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33" w:rsidRDefault="003C5D33" w:rsidP="007D0171">
      <w:pPr>
        <w:jc w:val="center"/>
        <w:rPr>
          <w:rFonts w:ascii="Times New Roman" w:hAnsi="Times New Roman" w:cs="Times New Roman"/>
          <w:sz w:val="48"/>
          <w:szCs w:val="48"/>
          <w:u w:val="single"/>
        </w:rPr>
      </w:pPr>
      <w:r>
        <w:rPr>
          <w:rFonts w:ascii="Times New Roman" w:hAnsi="Times New Roman" w:cs="Times New Roman"/>
          <w:sz w:val="48"/>
          <w:szCs w:val="48"/>
          <w:u w:val="single"/>
        </w:rPr>
        <w:t>Les hôpitaux</w:t>
      </w:r>
      <w:r w:rsidR="0043157C">
        <w:rPr>
          <w:rFonts w:ascii="Times New Roman" w:hAnsi="Times New Roman" w:cs="Times New Roman"/>
          <w:sz w:val="48"/>
          <w:szCs w:val="48"/>
          <w:u w:val="single"/>
        </w:rPr>
        <w:t>,</w:t>
      </w:r>
      <w:r w:rsidR="009A625E">
        <w:rPr>
          <w:rFonts w:ascii="Times New Roman" w:hAnsi="Times New Roman" w:cs="Times New Roman"/>
          <w:sz w:val="48"/>
          <w:szCs w:val="48"/>
          <w:u w:val="single"/>
        </w:rPr>
        <w:t xml:space="preserve"> sous perfusion</w:t>
      </w:r>
      <w:r w:rsidR="0043157C">
        <w:rPr>
          <w:rFonts w:ascii="Times New Roman" w:hAnsi="Times New Roman" w:cs="Times New Roman"/>
          <w:sz w:val="48"/>
          <w:szCs w:val="48"/>
          <w:u w:val="single"/>
        </w:rPr>
        <w:t>.</w:t>
      </w:r>
    </w:p>
    <w:p w:rsidR="001827CC" w:rsidRDefault="001827CC" w:rsidP="003C5D33">
      <w:pPr>
        <w:rPr>
          <w:rFonts w:ascii="Times New Roman" w:hAnsi="Times New Roman" w:cs="Times New Roman"/>
          <w:sz w:val="32"/>
          <w:szCs w:val="32"/>
        </w:rPr>
      </w:pPr>
    </w:p>
    <w:p w:rsidR="00152229" w:rsidRDefault="003C5D33" w:rsidP="003C5D33">
      <w:pPr>
        <w:rPr>
          <w:rFonts w:ascii="Times New Roman" w:hAnsi="Times New Roman" w:cs="Times New Roman"/>
          <w:sz w:val="32"/>
          <w:szCs w:val="32"/>
        </w:rPr>
      </w:pPr>
      <w:r w:rsidRPr="003C5D33">
        <w:rPr>
          <w:rFonts w:ascii="Times New Roman" w:hAnsi="Times New Roman" w:cs="Times New Roman"/>
          <w:sz w:val="32"/>
          <w:szCs w:val="32"/>
        </w:rPr>
        <w:t>Le scandale des hôpitaux</w:t>
      </w:r>
    </w:p>
    <w:p w:rsidR="003C5D33" w:rsidRDefault="003C5D33" w:rsidP="00841C86">
      <w:pPr>
        <w:jc w:val="both"/>
        <w:rPr>
          <w:rFonts w:ascii="Times New Roman" w:hAnsi="Times New Roman" w:cs="Times New Roman"/>
          <w:sz w:val="24"/>
          <w:szCs w:val="24"/>
        </w:rPr>
      </w:pPr>
      <w:r w:rsidRPr="003C5D33">
        <w:rPr>
          <w:rFonts w:ascii="Times New Roman" w:hAnsi="Times New Roman" w:cs="Times New Roman"/>
          <w:sz w:val="24"/>
          <w:szCs w:val="24"/>
        </w:rPr>
        <w:t>C’est un</w:t>
      </w:r>
      <w:r>
        <w:rPr>
          <w:rFonts w:ascii="Times New Roman" w:hAnsi="Times New Roman" w:cs="Times New Roman"/>
          <w:sz w:val="24"/>
          <w:szCs w:val="24"/>
        </w:rPr>
        <w:t xml:space="preserve"> sujet qui a été pas</w:t>
      </w:r>
      <w:r w:rsidR="008406C4">
        <w:rPr>
          <w:rFonts w:ascii="Times New Roman" w:hAnsi="Times New Roman" w:cs="Times New Roman"/>
          <w:sz w:val="24"/>
          <w:szCs w:val="24"/>
        </w:rPr>
        <w:t>sé sous silence lors de la dernière</w:t>
      </w:r>
      <w:r>
        <w:rPr>
          <w:rFonts w:ascii="Times New Roman" w:hAnsi="Times New Roman" w:cs="Times New Roman"/>
          <w:sz w:val="24"/>
          <w:szCs w:val="24"/>
        </w:rPr>
        <w:t xml:space="preserve"> campagne présidentielle : celui des dépenses de santé et, en particul</w:t>
      </w:r>
      <w:r w:rsidR="00E658F1">
        <w:rPr>
          <w:rFonts w:ascii="Times New Roman" w:hAnsi="Times New Roman" w:cs="Times New Roman"/>
          <w:sz w:val="24"/>
          <w:szCs w:val="24"/>
        </w:rPr>
        <w:t>ier, de la situation financière</w:t>
      </w:r>
      <w:r>
        <w:rPr>
          <w:rFonts w:ascii="Times New Roman" w:hAnsi="Times New Roman" w:cs="Times New Roman"/>
          <w:sz w:val="24"/>
          <w:szCs w:val="24"/>
        </w:rPr>
        <w:t xml:space="preserve"> des hôpitaux.</w:t>
      </w:r>
    </w:p>
    <w:p w:rsidR="003C5D33" w:rsidRDefault="003C5D33" w:rsidP="00841C86">
      <w:pPr>
        <w:jc w:val="both"/>
        <w:rPr>
          <w:rFonts w:ascii="Times New Roman" w:hAnsi="Times New Roman" w:cs="Times New Roman"/>
          <w:sz w:val="24"/>
          <w:szCs w:val="24"/>
        </w:rPr>
      </w:pPr>
      <w:r>
        <w:rPr>
          <w:rFonts w:ascii="Times New Roman" w:hAnsi="Times New Roman" w:cs="Times New Roman"/>
          <w:sz w:val="24"/>
          <w:szCs w:val="24"/>
        </w:rPr>
        <w:t>De quel droit des hommes politiques briguant les plus hautes fonctions de l’état puissent passer sous silence une telle situation</w:t>
      </w:r>
      <w:r w:rsidR="00841C86">
        <w:rPr>
          <w:rFonts w:ascii="Times New Roman" w:hAnsi="Times New Roman" w:cs="Times New Roman"/>
          <w:sz w:val="24"/>
          <w:szCs w:val="24"/>
        </w:rPr>
        <w:t xml:space="preserve"> qui concerne tous les français, dont on peut craindre de vrais sinistres à court et à moyen terme.</w:t>
      </w:r>
    </w:p>
    <w:p w:rsidR="00841C86" w:rsidRDefault="000B10AA" w:rsidP="00841C86">
      <w:pPr>
        <w:jc w:val="both"/>
        <w:rPr>
          <w:rFonts w:ascii="Times New Roman" w:hAnsi="Times New Roman" w:cs="Times New Roman"/>
          <w:sz w:val="24"/>
          <w:szCs w:val="24"/>
        </w:rPr>
      </w:pPr>
      <w:r>
        <w:rPr>
          <w:rFonts w:ascii="Times New Roman" w:hAnsi="Times New Roman" w:cs="Times New Roman"/>
          <w:sz w:val="24"/>
          <w:szCs w:val="24"/>
        </w:rPr>
        <w:t xml:space="preserve">La cour des comptes en </w:t>
      </w:r>
      <w:r w:rsidR="00841C86">
        <w:rPr>
          <w:rFonts w:ascii="Times New Roman" w:hAnsi="Times New Roman" w:cs="Times New Roman"/>
          <w:sz w:val="24"/>
          <w:szCs w:val="24"/>
        </w:rPr>
        <w:t>a utilisé dans son rapport des formules sur l’état des hôpitaux telles que « Quasi-insolvabilité », « situation financière extrêmement dégradée », « désastreuse », « préoccupante »</w:t>
      </w:r>
      <w:r w:rsidR="00FB2794">
        <w:rPr>
          <w:rFonts w:ascii="Times New Roman" w:hAnsi="Times New Roman" w:cs="Times New Roman"/>
          <w:sz w:val="24"/>
          <w:szCs w:val="24"/>
        </w:rPr>
        <w:t>. C</w:t>
      </w:r>
      <w:r w:rsidR="00841C86">
        <w:rPr>
          <w:rFonts w:ascii="Times New Roman" w:hAnsi="Times New Roman" w:cs="Times New Roman"/>
          <w:sz w:val="24"/>
          <w:szCs w:val="24"/>
        </w:rPr>
        <w:t>onséquence : quelques établissements sont arrivés à des situations d’extrême tension qui se traduisent par des retards</w:t>
      </w:r>
      <w:r w:rsidR="00FB2794">
        <w:rPr>
          <w:rFonts w:ascii="Times New Roman" w:hAnsi="Times New Roman" w:cs="Times New Roman"/>
          <w:sz w:val="24"/>
          <w:szCs w:val="24"/>
        </w:rPr>
        <w:t xml:space="preserve"> de paiement des fournisseurs et charges sociales, voire des incertitudes sur le paiement des salaires. Du jamais vu.</w:t>
      </w:r>
    </w:p>
    <w:p w:rsidR="00FB2794" w:rsidRDefault="00FB2794" w:rsidP="00841C86">
      <w:pPr>
        <w:jc w:val="both"/>
        <w:rPr>
          <w:rFonts w:ascii="Times New Roman" w:hAnsi="Times New Roman" w:cs="Times New Roman"/>
          <w:sz w:val="24"/>
          <w:szCs w:val="24"/>
        </w:rPr>
      </w:pPr>
      <w:r w:rsidRPr="00453C48">
        <w:rPr>
          <w:rFonts w:ascii="Times New Roman" w:hAnsi="Times New Roman" w:cs="Times New Roman"/>
          <w:i/>
          <w:sz w:val="32"/>
          <w:szCs w:val="32"/>
        </w:rPr>
        <w:t>Le débat n’est, bien sûr, pas qu’éco</w:t>
      </w:r>
      <w:r w:rsidR="00467DE8">
        <w:rPr>
          <w:rFonts w:ascii="Times New Roman" w:hAnsi="Times New Roman" w:cs="Times New Roman"/>
          <w:i/>
          <w:sz w:val="32"/>
          <w:szCs w:val="32"/>
        </w:rPr>
        <w:t xml:space="preserve">nomique, il y a un lien </w:t>
      </w:r>
      <w:r w:rsidRPr="00453C48">
        <w:rPr>
          <w:rFonts w:ascii="Times New Roman" w:hAnsi="Times New Roman" w:cs="Times New Roman"/>
          <w:i/>
          <w:sz w:val="32"/>
          <w:szCs w:val="32"/>
        </w:rPr>
        <w:t>direct entre le résultat financier d’un hôpital et la qualité des soins.</w:t>
      </w:r>
    </w:p>
    <w:p w:rsidR="00D93A3C" w:rsidRDefault="00D93A3C" w:rsidP="0044438C">
      <w:pPr>
        <w:rPr>
          <w:rFonts w:ascii="Times New Roman" w:hAnsi="Times New Roman" w:cs="Times New Roman"/>
          <w:sz w:val="24"/>
          <w:szCs w:val="24"/>
        </w:rPr>
      </w:pPr>
      <w:r>
        <w:rPr>
          <w:rFonts w:ascii="Times New Roman" w:hAnsi="Times New Roman" w:cs="Times New Roman"/>
          <w:sz w:val="24"/>
          <w:szCs w:val="24"/>
        </w:rPr>
        <w:t xml:space="preserve">Les hôpitaux sont mal structurés et mal gérés, </w:t>
      </w:r>
      <w:r w:rsidR="0044438C">
        <w:rPr>
          <w:rFonts w:ascii="Times New Roman" w:hAnsi="Times New Roman" w:cs="Times New Roman"/>
          <w:sz w:val="24"/>
          <w:szCs w:val="24"/>
        </w:rPr>
        <w:t>le diagnostic de la gestion de ces établissements démontre quelques chapitres qui doivent se réformer de toute urgence :</w:t>
      </w:r>
    </w:p>
    <w:p w:rsidR="0044438C" w:rsidRDefault="0044438C" w:rsidP="0044438C">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Un management dont les profils ne sont pas adaptés pour les bons postes</w:t>
      </w:r>
      <w:r w:rsidR="00D400F7">
        <w:rPr>
          <w:rFonts w:ascii="Times New Roman" w:hAnsi="Times New Roman" w:cs="Times New Roman"/>
          <w:sz w:val="24"/>
          <w:szCs w:val="24"/>
        </w:rPr>
        <w:t>.</w:t>
      </w:r>
    </w:p>
    <w:p w:rsidR="0044438C" w:rsidRDefault="0044438C" w:rsidP="0044438C">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Une mauvaise stratégie concernant les priorités des décentralisations et </w:t>
      </w:r>
      <w:r w:rsidR="00B5242C">
        <w:rPr>
          <w:rFonts w:ascii="Times New Roman" w:hAnsi="Times New Roman" w:cs="Times New Roman"/>
          <w:sz w:val="24"/>
          <w:szCs w:val="24"/>
        </w:rPr>
        <w:t xml:space="preserve">des </w:t>
      </w:r>
      <w:r>
        <w:rPr>
          <w:rFonts w:ascii="Times New Roman" w:hAnsi="Times New Roman" w:cs="Times New Roman"/>
          <w:sz w:val="24"/>
          <w:szCs w:val="24"/>
        </w:rPr>
        <w:t>concentrations des établissements de santé.</w:t>
      </w:r>
    </w:p>
    <w:p w:rsidR="0044438C" w:rsidRDefault="0044438C" w:rsidP="0044438C">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Les dépenses de personnel trop élevé</w:t>
      </w:r>
      <w:r w:rsidR="00D400F7">
        <w:rPr>
          <w:rFonts w:ascii="Times New Roman" w:hAnsi="Times New Roman" w:cs="Times New Roman"/>
          <w:sz w:val="24"/>
          <w:szCs w:val="24"/>
        </w:rPr>
        <w:t>es.</w:t>
      </w:r>
    </w:p>
    <w:p w:rsidR="00D400F7" w:rsidRDefault="00D400F7" w:rsidP="0044438C">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Le poids des frais de gestion administrative.</w:t>
      </w:r>
    </w:p>
    <w:p w:rsidR="00D400F7" w:rsidRDefault="00D400F7" w:rsidP="0044438C">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La sous activité, notamment en chirurgie.</w:t>
      </w:r>
    </w:p>
    <w:p w:rsidR="00D400F7" w:rsidRDefault="00D400F7" w:rsidP="0044438C">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Le délai mis par les établissements à recouvrer leurs créances auprès des mutuelles et des patients.</w:t>
      </w:r>
    </w:p>
    <w:p w:rsidR="00D400F7" w:rsidRDefault="00D400F7" w:rsidP="00D400F7">
      <w:pPr>
        <w:jc w:val="both"/>
        <w:rPr>
          <w:rFonts w:ascii="Times New Roman" w:hAnsi="Times New Roman" w:cs="Times New Roman"/>
          <w:sz w:val="24"/>
          <w:szCs w:val="24"/>
        </w:rPr>
      </w:pPr>
    </w:p>
    <w:p w:rsidR="00D400F7" w:rsidRDefault="00D400F7" w:rsidP="00D400F7">
      <w:pPr>
        <w:jc w:val="both"/>
        <w:rPr>
          <w:rFonts w:ascii="Times New Roman" w:hAnsi="Times New Roman" w:cs="Times New Roman"/>
          <w:sz w:val="24"/>
          <w:szCs w:val="24"/>
        </w:rPr>
      </w:pPr>
      <w:r>
        <w:rPr>
          <w:rFonts w:ascii="Times New Roman" w:hAnsi="Times New Roman" w:cs="Times New Roman"/>
          <w:sz w:val="24"/>
          <w:szCs w:val="24"/>
        </w:rPr>
        <w:t xml:space="preserve">Entre le public et le privé, il faut trouver très vite une </w:t>
      </w:r>
      <w:r w:rsidR="001827CC">
        <w:rPr>
          <w:rFonts w:ascii="Times New Roman" w:hAnsi="Times New Roman" w:cs="Times New Roman"/>
          <w:sz w:val="24"/>
          <w:szCs w:val="24"/>
        </w:rPr>
        <w:t>cohérence, une complémentarité et arrêter la concurrence.</w:t>
      </w:r>
    </w:p>
    <w:p w:rsidR="001827CC" w:rsidRPr="001827CC" w:rsidRDefault="001827CC" w:rsidP="001827CC">
      <w:pPr>
        <w:jc w:val="center"/>
        <w:rPr>
          <w:rFonts w:ascii="Times New Roman" w:hAnsi="Times New Roman" w:cs="Times New Roman"/>
          <w:sz w:val="32"/>
          <w:szCs w:val="32"/>
        </w:rPr>
      </w:pPr>
      <w:r w:rsidRPr="001827CC">
        <w:rPr>
          <w:rFonts w:ascii="Times New Roman" w:hAnsi="Times New Roman" w:cs="Times New Roman"/>
          <w:sz w:val="32"/>
          <w:szCs w:val="32"/>
        </w:rPr>
        <w:t>La constatation actuelle :</w:t>
      </w:r>
    </w:p>
    <w:p w:rsidR="001827CC" w:rsidRPr="001827CC" w:rsidRDefault="001827CC" w:rsidP="001827CC">
      <w:pPr>
        <w:jc w:val="center"/>
        <w:rPr>
          <w:rFonts w:ascii="Times New Roman" w:hAnsi="Times New Roman" w:cs="Times New Roman"/>
          <w:sz w:val="32"/>
          <w:szCs w:val="32"/>
        </w:rPr>
      </w:pPr>
      <w:r w:rsidRPr="001827CC">
        <w:rPr>
          <w:rFonts w:ascii="Times New Roman" w:hAnsi="Times New Roman" w:cs="Times New Roman"/>
          <w:sz w:val="32"/>
          <w:szCs w:val="32"/>
        </w:rPr>
        <w:t>L’un est en surcapacité, c’est le public.</w:t>
      </w:r>
    </w:p>
    <w:p w:rsidR="001827CC" w:rsidRPr="001827CC" w:rsidRDefault="001827CC" w:rsidP="001827CC">
      <w:pPr>
        <w:jc w:val="center"/>
        <w:rPr>
          <w:rFonts w:ascii="Times New Roman" w:hAnsi="Times New Roman" w:cs="Times New Roman"/>
          <w:sz w:val="32"/>
          <w:szCs w:val="32"/>
        </w:rPr>
      </w:pPr>
      <w:r w:rsidRPr="001827CC">
        <w:rPr>
          <w:rFonts w:ascii="Times New Roman" w:hAnsi="Times New Roman" w:cs="Times New Roman"/>
          <w:sz w:val="32"/>
          <w:szCs w:val="32"/>
        </w:rPr>
        <w:t>L’autre est en surconsommation, c’est le privé.</w:t>
      </w:r>
    </w:p>
    <w:p w:rsidR="004A2EB2" w:rsidRPr="004A2EB2" w:rsidRDefault="004A2EB2" w:rsidP="000410F8">
      <w:pPr>
        <w:rPr>
          <w:rFonts w:ascii="Times New Roman" w:hAnsi="Times New Roman" w:cs="Times New Roman"/>
          <w:sz w:val="32"/>
          <w:szCs w:val="32"/>
        </w:rPr>
      </w:pPr>
      <w:r w:rsidRPr="004A2EB2">
        <w:rPr>
          <w:rFonts w:ascii="Times New Roman" w:hAnsi="Times New Roman" w:cs="Times New Roman"/>
          <w:sz w:val="32"/>
          <w:szCs w:val="32"/>
        </w:rPr>
        <w:lastRenderedPageBreak/>
        <w:t xml:space="preserve">Chiffres clés </w:t>
      </w:r>
    </w:p>
    <w:p w:rsidR="004A2EB2" w:rsidRPr="00673963" w:rsidRDefault="004A2EB2" w:rsidP="004A2EB2">
      <w:pPr>
        <w:spacing w:before="100" w:beforeAutospacing="1" w:after="100" w:afterAutospacing="1" w:line="240" w:lineRule="auto"/>
        <w:jc w:val="both"/>
        <w:outlineLvl w:val="0"/>
        <w:rPr>
          <w:rFonts w:ascii="Times New Roman" w:eastAsia="Times New Roman" w:hAnsi="Times New Roman" w:cs="Times New Roman"/>
          <w:bCs/>
          <w:color w:val="000000"/>
          <w:kern w:val="36"/>
          <w:sz w:val="24"/>
          <w:szCs w:val="24"/>
          <w:lang w:eastAsia="fr-FR"/>
        </w:rPr>
      </w:pPr>
      <w:r w:rsidRPr="00673963">
        <w:rPr>
          <w:rFonts w:ascii="Times New Roman" w:eastAsia="Times New Roman" w:hAnsi="Times New Roman" w:cs="Times New Roman"/>
          <w:bCs/>
          <w:color w:val="000000"/>
          <w:kern w:val="36"/>
          <w:sz w:val="24"/>
          <w:szCs w:val="24"/>
          <w:lang w:eastAsia="fr-FR"/>
        </w:rPr>
        <w:t>Nombre d’hôpitaux</w:t>
      </w:r>
    </w:p>
    <w:p w:rsidR="004A2EB2" w:rsidRPr="00D2166A" w:rsidRDefault="004A2EB2" w:rsidP="00D2166A">
      <w:pPr>
        <w:spacing w:after="0" w:line="240" w:lineRule="auto"/>
        <w:jc w:val="center"/>
        <w:rPr>
          <w:rFonts w:ascii="Times New Roman" w:eastAsia="Times New Roman" w:hAnsi="Times New Roman" w:cs="Times New Roman"/>
          <w:sz w:val="32"/>
          <w:szCs w:val="32"/>
          <w:lang w:eastAsia="fr-FR"/>
        </w:rPr>
      </w:pPr>
      <w:r w:rsidRPr="00D2166A">
        <w:rPr>
          <w:rFonts w:ascii="Times New Roman" w:eastAsia="Times New Roman" w:hAnsi="Times New Roman" w:cs="Times New Roman"/>
          <w:bCs/>
          <w:sz w:val="32"/>
          <w:szCs w:val="32"/>
          <w:lang w:eastAsia="fr-FR"/>
        </w:rPr>
        <w:t>2 877 établissements de santé</w:t>
      </w:r>
    </w:p>
    <w:p w:rsidR="004A2EB2" w:rsidRDefault="004A2EB2" w:rsidP="004A2EB2">
      <w:pPr>
        <w:spacing w:after="0" w:line="240" w:lineRule="auto"/>
        <w:jc w:val="both"/>
        <w:rPr>
          <w:rFonts w:ascii="Times New Roman" w:eastAsia="Times New Roman" w:hAnsi="Times New Roman" w:cs="Times New Roman"/>
          <w:sz w:val="24"/>
          <w:szCs w:val="24"/>
          <w:lang w:eastAsia="fr-FR"/>
        </w:rPr>
      </w:pPr>
    </w:p>
    <w:p w:rsidR="00D2166A" w:rsidRDefault="00D2166A" w:rsidP="004A2EB2">
      <w:pPr>
        <w:spacing w:after="0" w:line="240" w:lineRule="auto"/>
        <w:jc w:val="both"/>
        <w:rPr>
          <w:rFonts w:ascii="Times New Roman" w:eastAsia="Times New Roman" w:hAnsi="Times New Roman" w:cs="Times New Roman"/>
          <w:sz w:val="24"/>
          <w:szCs w:val="24"/>
          <w:lang w:eastAsia="fr-FR"/>
        </w:rPr>
      </w:pPr>
    </w:p>
    <w:p w:rsidR="00D2166A" w:rsidRPr="00D2166A" w:rsidRDefault="00352419" w:rsidP="004A2EB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3360" behindDoc="0" locked="0" layoutInCell="1" allowOverlap="1" wp14:anchorId="1745BA11" wp14:editId="68FFD6AB">
                <wp:simplePos x="0" y="0"/>
                <wp:positionH relativeFrom="column">
                  <wp:posOffset>3801110</wp:posOffset>
                </wp:positionH>
                <wp:positionV relativeFrom="paragraph">
                  <wp:posOffset>91440</wp:posOffset>
                </wp:positionV>
                <wp:extent cx="1682115" cy="698500"/>
                <wp:effectExtent l="0" t="0" r="13335" b="25400"/>
                <wp:wrapNone/>
                <wp:docPr id="18" name="Rectangle 18"/>
                <wp:cNvGraphicFramePr/>
                <a:graphic xmlns:a="http://schemas.openxmlformats.org/drawingml/2006/main">
                  <a:graphicData uri="http://schemas.microsoft.com/office/word/2010/wordprocessingShape">
                    <wps:wsp>
                      <wps:cNvSpPr/>
                      <wps:spPr>
                        <a:xfrm>
                          <a:off x="0" y="0"/>
                          <a:ext cx="1682115" cy="69850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52419" w:rsidRPr="00E61609" w:rsidRDefault="00352419" w:rsidP="00352419">
                            <w:pPr>
                              <w:jc w:val="center"/>
                              <w:rPr>
                                <w:rFonts w:ascii="Times New Roman" w:hAnsi="Times New Roman" w:cs="Times New Roman"/>
                                <w:b/>
                                <w:sz w:val="28"/>
                                <w:szCs w:val="28"/>
                              </w:rPr>
                            </w:pPr>
                            <w:r w:rsidRPr="00E61609">
                              <w:rPr>
                                <w:rFonts w:ascii="Times New Roman" w:hAnsi="Times New Roman" w:cs="Times New Roman"/>
                                <w:b/>
                                <w:sz w:val="28"/>
                                <w:szCs w:val="28"/>
                              </w:rPr>
                              <w:t>1 067</w:t>
                            </w:r>
                          </w:p>
                          <w:p w:rsidR="00352419" w:rsidRPr="00352419" w:rsidRDefault="00352419" w:rsidP="00352419">
                            <w:pPr>
                              <w:jc w:val="center"/>
                              <w:rPr>
                                <w:rFonts w:ascii="Times New Roman" w:hAnsi="Times New Roman" w:cs="Times New Roman"/>
                                <w:sz w:val="28"/>
                                <w:szCs w:val="28"/>
                              </w:rPr>
                            </w:pPr>
                            <w:r w:rsidRPr="00352419">
                              <w:rPr>
                                <w:rFonts w:ascii="Times New Roman" w:hAnsi="Times New Roman" w:cs="Times New Roman"/>
                                <w:sz w:val="28"/>
                                <w:szCs w:val="28"/>
                              </w:rPr>
                              <w:t>Privés lucratifs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299.3pt;margin-top:7.2pt;width:132.4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" fillcolor="white [3201]" strokecolor="#0070c0" strokeweight="2pt">
                <v:textbox>
                  <w:txbxContent>
                    <w:p w:rsidR="00352419" w:rsidRPr="00E61609" w:rsidRDefault="00352419" w:rsidP="00352419">
                      <w:pPr>
                        <w:jc w:val="center"/>
                        <w:rPr>
                          <w:rFonts w:ascii="Times New Roman" w:hAnsi="Times New Roman" w:cs="Times New Roman"/>
                          <w:b/>
                          <w:sz w:val="28"/>
                          <w:szCs w:val="28"/>
                        </w:rPr>
                      </w:pPr>
                      <w:r w:rsidRPr="00E61609">
                        <w:rPr>
                          <w:rFonts w:ascii="Times New Roman" w:hAnsi="Times New Roman" w:cs="Times New Roman"/>
                          <w:b/>
                          <w:sz w:val="28"/>
                          <w:szCs w:val="28"/>
                        </w:rPr>
                        <w:t>1 067</w:t>
                      </w:r>
                    </w:p>
                    <w:p w:rsidR="00352419" w:rsidRPr="00352419" w:rsidRDefault="00352419" w:rsidP="00352419">
                      <w:pPr>
                        <w:jc w:val="center"/>
                        <w:rPr>
                          <w:rFonts w:ascii="Times New Roman" w:hAnsi="Times New Roman" w:cs="Times New Roman"/>
                          <w:sz w:val="28"/>
                          <w:szCs w:val="28"/>
                        </w:rPr>
                      </w:pPr>
                      <w:r w:rsidRPr="00352419">
                        <w:rPr>
                          <w:rFonts w:ascii="Times New Roman" w:hAnsi="Times New Roman" w:cs="Times New Roman"/>
                          <w:sz w:val="28"/>
                          <w:szCs w:val="28"/>
                        </w:rPr>
                        <w:t>Privés lucratifs</w:t>
                      </w:r>
                    </w:p>
                  </w:txbxContent>
                </v:textbox>
              </v:rect>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39DB5CAD" wp14:editId="2F7F2AAC">
                <wp:simplePos x="0" y="0"/>
                <wp:positionH relativeFrom="column">
                  <wp:posOffset>264160</wp:posOffset>
                </wp:positionH>
                <wp:positionV relativeFrom="paragraph">
                  <wp:posOffset>91440</wp:posOffset>
                </wp:positionV>
                <wp:extent cx="1682115" cy="698500"/>
                <wp:effectExtent l="0" t="0" r="13335" b="25400"/>
                <wp:wrapNone/>
                <wp:docPr id="5" name="Rectangle 5"/>
                <wp:cNvGraphicFramePr/>
                <a:graphic xmlns:a="http://schemas.openxmlformats.org/drawingml/2006/main">
                  <a:graphicData uri="http://schemas.microsoft.com/office/word/2010/wordprocessingShape">
                    <wps:wsp>
                      <wps:cNvSpPr/>
                      <wps:spPr>
                        <a:xfrm>
                          <a:off x="0" y="0"/>
                          <a:ext cx="1682115" cy="6985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rsidR="00352419" w:rsidRPr="00E61609" w:rsidRDefault="00352419" w:rsidP="00352419">
                            <w:pPr>
                              <w:jc w:val="center"/>
                              <w:rPr>
                                <w:rFonts w:ascii="Times New Roman" w:hAnsi="Times New Roman" w:cs="Times New Roman"/>
                                <w:b/>
                                <w:sz w:val="20"/>
                                <w:szCs w:val="20"/>
                              </w:rPr>
                            </w:pPr>
                            <w:r w:rsidRPr="00E61609">
                              <w:rPr>
                                <w:rFonts w:ascii="Times New Roman" w:hAnsi="Times New Roman" w:cs="Times New Roman"/>
                                <w:b/>
                                <w:sz w:val="28"/>
                                <w:szCs w:val="28"/>
                              </w:rPr>
                              <w:t>1 006</w:t>
                            </w:r>
                          </w:p>
                          <w:p w:rsidR="00352419" w:rsidRPr="00352419" w:rsidRDefault="00352419" w:rsidP="00352419">
                            <w:pPr>
                              <w:jc w:val="center"/>
                              <w:rPr>
                                <w:rFonts w:ascii="Times New Roman" w:hAnsi="Times New Roman" w:cs="Times New Roman"/>
                                <w:sz w:val="28"/>
                                <w:szCs w:val="28"/>
                              </w:rPr>
                            </w:pPr>
                            <w:r w:rsidRPr="00352419">
                              <w:rPr>
                                <w:rFonts w:ascii="Times New Roman" w:hAnsi="Times New Roman" w:cs="Times New Roman"/>
                                <w:sz w:val="28"/>
                                <w:szCs w:val="28"/>
                              </w:rPr>
                              <w:t>Hôpitaux publics</w:t>
                            </w:r>
                          </w:p>
                          <w:p w:rsidR="00352419" w:rsidRDefault="00352419" w:rsidP="00352419">
                            <w:pPr>
                              <w:jc w:val="center"/>
                            </w:pPr>
                          </w:p>
                          <w:p w:rsidR="00352419" w:rsidRDefault="00352419" w:rsidP="003524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0.8pt;margin-top:7.2pt;width:132.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" fillcolor="white [3201]" strokecolor="#0070c0" strokeweight="2pt">
                <v:textbox>
                  <w:txbxContent>
                    <w:p w:rsidR="00352419" w:rsidRPr="00E61609" w:rsidRDefault="00352419" w:rsidP="00352419">
                      <w:pPr>
                        <w:jc w:val="center"/>
                        <w:rPr>
                          <w:rFonts w:ascii="Times New Roman" w:hAnsi="Times New Roman" w:cs="Times New Roman"/>
                          <w:b/>
                          <w:sz w:val="20"/>
                          <w:szCs w:val="20"/>
                        </w:rPr>
                      </w:pPr>
                      <w:r w:rsidRPr="00E61609">
                        <w:rPr>
                          <w:rFonts w:ascii="Times New Roman" w:hAnsi="Times New Roman" w:cs="Times New Roman"/>
                          <w:b/>
                          <w:sz w:val="28"/>
                          <w:szCs w:val="28"/>
                        </w:rPr>
                        <w:t>1 006</w:t>
                      </w:r>
                    </w:p>
                    <w:p w:rsidR="00352419" w:rsidRPr="00352419" w:rsidRDefault="00352419" w:rsidP="00352419">
                      <w:pPr>
                        <w:jc w:val="center"/>
                        <w:rPr>
                          <w:rFonts w:ascii="Times New Roman" w:hAnsi="Times New Roman" w:cs="Times New Roman"/>
                          <w:sz w:val="28"/>
                          <w:szCs w:val="28"/>
                        </w:rPr>
                      </w:pPr>
                      <w:r w:rsidRPr="00352419">
                        <w:rPr>
                          <w:rFonts w:ascii="Times New Roman" w:hAnsi="Times New Roman" w:cs="Times New Roman"/>
                          <w:sz w:val="28"/>
                          <w:szCs w:val="28"/>
                        </w:rPr>
                        <w:t>Hôpitaux publics</w:t>
                      </w:r>
                    </w:p>
                    <w:p w:rsidR="00352419" w:rsidRDefault="00352419" w:rsidP="00352419">
                      <w:pPr>
                        <w:jc w:val="center"/>
                      </w:pPr>
                    </w:p>
                    <w:p w:rsidR="00352419" w:rsidRDefault="00352419" w:rsidP="00352419">
                      <w:pPr>
                        <w:jc w:val="center"/>
                      </w:pPr>
                    </w:p>
                  </w:txbxContent>
                </v:textbox>
              </v:rect>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7451DDC1" wp14:editId="03B535B2">
                <wp:simplePos x="0" y="0"/>
                <wp:positionH relativeFrom="column">
                  <wp:posOffset>2041525</wp:posOffset>
                </wp:positionH>
                <wp:positionV relativeFrom="paragraph">
                  <wp:posOffset>91440</wp:posOffset>
                </wp:positionV>
                <wp:extent cx="1656080" cy="698500"/>
                <wp:effectExtent l="0" t="0" r="20320" b="25400"/>
                <wp:wrapNone/>
                <wp:docPr id="7" name="Rectangle 7"/>
                <wp:cNvGraphicFramePr/>
                <a:graphic xmlns:a="http://schemas.openxmlformats.org/drawingml/2006/main">
                  <a:graphicData uri="http://schemas.microsoft.com/office/word/2010/wordprocessingShape">
                    <wps:wsp>
                      <wps:cNvSpPr/>
                      <wps:spPr>
                        <a:xfrm>
                          <a:off x="0" y="0"/>
                          <a:ext cx="1656080" cy="69850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352419" w:rsidRPr="00E61609" w:rsidRDefault="00352419" w:rsidP="00352419">
                            <w:pPr>
                              <w:jc w:val="center"/>
                              <w:rPr>
                                <w:rFonts w:ascii="Times New Roman" w:hAnsi="Times New Roman" w:cs="Times New Roman"/>
                                <w:b/>
                                <w:sz w:val="28"/>
                                <w:szCs w:val="28"/>
                              </w:rPr>
                            </w:pPr>
                            <w:r w:rsidRPr="00E61609">
                              <w:rPr>
                                <w:rFonts w:ascii="Times New Roman" w:hAnsi="Times New Roman" w:cs="Times New Roman"/>
                                <w:b/>
                                <w:sz w:val="28"/>
                                <w:szCs w:val="28"/>
                              </w:rPr>
                              <w:t>804</w:t>
                            </w:r>
                          </w:p>
                          <w:p w:rsidR="00352419" w:rsidRPr="00352419" w:rsidRDefault="00352419" w:rsidP="00352419">
                            <w:pPr>
                              <w:jc w:val="center"/>
                              <w:rPr>
                                <w:rFonts w:ascii="Times New Roman" w:hAnsi="Times New Roman" w:cs="Times New Roman"/>
                                <w:sz w:val="28"/>
                                <w:szCs w:val="28"/>
                              </w:rPr>
                            </w:pPr>
                            <w:r>
                              <w:rPr>
                                <w:rFonts w:ascii="Times New Roman" w:hAnsi="Times New Roman" w:cs="Times New Roman"/>
                                <w:sz w:val="28"/>
                                <w:szCs w:val="28"/>
                              </w:rPr>
                              <w:t>Privés non lucratifs</w:t>
                            </w:r>
                          </w:p>
                          <w:p w:rsidR="00352419" w:rsidRDefault="003524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160.75pt;margin-top:7.2pt;width:130.4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" fillcolor="white [3201]" strokecolor="#0070c0" strokeweight="2pt">
                <v:textbox>
                  <w:txbxContent>
                    <w:p w:rsidR="00352419" w:rsidRPr="00E61609" w:rsidRDefault="00352419" w:rsidP="00352419">
                      <w:pPr>
                        <w:jc w:val="center"/>
                        <w:rPr>
                          <w:rFonts w:ascii="Times New Roman" w:hAnsi="Times New Roman" w:cs="Times New Roman"/>
                          <w:b/>
                          <w:sz w:val="28"/>
                          <w:szCs w:val="28"/>
                        </w:rPr>
                      </w:pPr>
                      <w:r w:rsidRPr="00E61609">
                        <w:rPr>
                          <w:rFonts w:ascii="Times New Roman" w:hAnsi="Times New Roman" w:cs="Times New Roman"/>
                          <w:b/>
                          <w:sz w:val="28"/>
                          <w:szCs w:val="28"/>
                        </w:rPr>
                        <w:t>804</w:t>
                      </w:r>
                    </w:p>
                    <w:p w:rsidR="00352419" w:rsidRPr="00352419" w:rsidRDefault="00352419" w:rsidP="00352419">
                      <w:pPr>
                        <w:jc w:val="center"/>
                        <w:rPr>
                          <w:rFonts w:ascii="Times New Roman" w:hAnsi="Times New Roman" w:cs="Times New Roman"/>
                          <w:sz w:val="28"/>
                          <w:szCs w:val="28"/>
                        </w:rPr>
                      </w:pPr>
                      <w:r>
                        <w:rPr>
                          <w:rFonts w:ascii="Times New Roman" w:hAnsi="Times New Roman" w:cs="Times New Roman"/>
                          <w:sz w:val="28"/>
                          <w:szCs w:val="28"/>
                        </w:rPr>
                        <w:t>Privés non lucratifs</w:t>
                      </w:r>
                    </w:p>
                    <w:p w:rsidR="00352419" w:rsidRDefault="00352419"/>
                  </w:txbxContent>
                </v:textbox>
              </v:rect>
            </w:pict>
          </mc:Fallback>
        </mc:AlternateContent>
      </w:r>
    </w:p>
    <w:p w:rsidR="00D2166A" w:rsidRDefault="00D2166A" w:rsidP="004A2EB2">
      <w:pPr>
        <w:spacing w:after="0" w:line="240" w:lineRule="auto"/>
        <w:rPr>
          <w:rFonts w:ascii="Times New Roman" w:eastAsia="Times New Roman" w:hAnsi="Times New Roman" w:cs="Times New Roman"/>
          <w:sz w:val="17"/>
          <w:szCs w:val="17"/>
          <w:lang w:eastAsia="fr-FR"/>
        </w:rPr>
      </w:pPr>
    </w:p>
    <w:p w:rsidR="00D2166A" w:rsidRDefault="00D2166A" w:rsidP="004A2EB2">
      <w:pPr>
        <w:spacing w:after="0" w:line="240" w:lineRule="auto"/>
        <w:rPr>
          <w:rFonts w:ascii="Times New Roman" w:eastAsia="Times New Roman" w:hAnsi="Times New Roman" w:cs="Times New Roman"/>
          <w:sz w:val="17"/>
          <w:szCs w:val="17"/>
          <w:lang w:eastAsia="fr-FR"/>
        </w:rPr>
      </w:pPr>
    </w:p>
    <w:p w:rsidR="00D2166A" w:rsidRDefault="00D2166A" w:rsidP="004A2EB2">
      <w:pPr>
        <w:spacing w:after="0" w:line="240" w:lineRule="auto"/>
        <w:rPr>
          <w:rFonts w:ascii="Times New Roman" w:eastAsia="Times New Roman" w:hAnsi="Times New Roman" w:cs="Times New Roman"/>
          <w:sz w:val="17"/>
          <w:szCs w:val="17"/>
          <w:lang w:eastAsia="fr-FR"/>
        </w:rPr>
      </w:pPr>
    </w:p>
    <w:p w:rsidR="00D2166A" w:rsidRDefault="00D2166A" w:rsidP="004A2EB2">
      <w:pPr>
        <w:spacing w:after="0" w:line="240" w:lineRule="auto"/>
        <w:rPr>
          <w:rFonts w:ascii="Times New Roman" w:eastAsia="Times New Roman" w:hAnsi="Times New Roman" w:cs="Times New Roman"/>
          <w:sz w:val="17"/>
          <w:szCs w:val="17"/>
          <w:lang w:eastAsia="fr-FR"/>
        </w:rPr>
      </w:pPr>
    </w:p>
    <w:p w:rsidR="00D2166A" w:rsidRDefault="00D2166A" w:rsidP="004A2EB2">
      <w:pPr>
        <w:spacing w:after="0" w:line="240" w:lineRule="auto"/>
        <w:rPr>
          <w:rFonts w:ascii="Times New Roman" w:eastAsia="Times New Roman" w:hAnsi="Times New Roman" w:cs="Times New Roman"/>
          <w:sz w:val="17"/>
          <w:szCs w:val="17"/>
          <w:lang w:eastAsia="fr-FR"/>
        </w:rPr>
      </w:pPr>
    </w:p>
    <w:p w:rsidR="00D2166A" w:rsidRDefault="00D2166A" w:rsidP="004A2EB2">
      <w:pPr>
        <w:spacing w:after="0" w:line="240" w:lineRule="auto"/>
        <w:rPr>
          <w:rFonts w:ascii="Times New Roman" w:eastAsia="Times New Roman" w:hAnsi="Times New Roman" w:cs="Times New Roman"/>
          <w:sz w:val="17"/>
          <w:szCs w:val="17"/>
          <w:lang w:eastAsia="fr-FR"/>
        </w:rPr>
      </w:pPr>
    </w:p>
    <w:p w:rsidR="00D2166A" w:rsidRDefault="00352419" w:rsidP="004A2EB2">
      <w:pPr>
        <w:spacing w:after="0" w:line="240" w:lineRule="auto"/>
        <w:rPr>
          <w:rFonts w:ascii="Times New Roman" w:eastAsia="Times New Roman" w:hAnsi="Times New Roman" w:cs="Times New Roman"/>
          <w:sz w:val="17"/>
          <w:szCs w:val="17"/>
          <w:lang w:eastAsia="fr-FR"/>
        </w:rPr>
      </w:pPr>
      <w:r>
        <w:rPr>
          <w:rFonts w:ascii="Times New Roman" w:eastAsia="Times New Roman" w:hAnsi="Times New Roman" w:cs="Times New Roman"/>
          <w:noProof/>
          <w:sz w:val="17"/>
          <w:szCs w:val="17"/>
          <w:lang w:eastAsia="fr-FR"/>
        </w:rPr>
        <mc:AlternateContent>
          <mc:Choice Requires="wps">
            <w:drawing>
              <wp:anchor distT="0" distB="0" distL="114300" distR="114300" simplePos="0" relativeHeight="251666432" behindDoc="0" locked="0" layoutInCell="1" allowOverlap="1" wp14:anchorId="7E4C22C1" wp14:editId="49DE4797">
                <wp:simplePos x="0" y="0"/>
                <wp:positionH relativeFrom="column">
                  <wp:posOffset>2935917</wp:posOffset>
                </wp:positionH>
                <wp:positionV relativeFrom="paragraph">
                  <wp:posOffset>74499</wp:posOffset>
                </wp:positionV>
                <wp:extent cx="345056" cy="543464"/>
                <wp:effectExtent l="19050" t="0" r="17145" b="47625"/>
                <wp:wrapNone/>
                <wp:docPr id="20" name="Flèche vers le bas 20"/>
                <wp:cNvGraphicFramePr/>
                <a:graphic xmlns:a="http://schemas.openxmlformats.org/drawingml/2006/main">
                  <a:graphicData uri="http://schemas.microsoft.com/office/word/2010/wordprocessingShape">
                    <wps:wsp>
                      <wps:cNvSpPr/>
                      <wps:spPr>
                        <a:xfrm>
                          <a:off x="0" y="0"/>
                          <a:ext cx="345056" cy="5434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0" o:spid="_x0000_s1026" type="#_x0000_t67" style="position:absolute;margin-left:231.15pt;margin-top:5.85pt;width:27.15pt;height:4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" adj="14743" fillcolor="#4f81bd [3204]" strokecolor="#243f60 [1604]" strokeweight="2pt"/>
            </w:pict>
          </mc:Fallback>
        </mc:AlternateContent>
      </w:r>
      <w:r>
        <w:rPr>
          <w:rFonts w:ascii="Times New Roman" w:eastAsia="Times New Roman" w:hAnsi="Times New Roman" w:cs="Times New Roman"/>
          <w:noProof/>
          <w:sz w:val="17"/>
          <w:szCs w:val="17"/>
          <w:lang w:eastAsia="fr-FR"/>
        </w:rPr>
        <mc:AlternateContent>
          <mc:Choice Requires="wps">
            <w:drawing>
              <wp:anchor distT="0" distB="0" distL="114300" distR="114300" simplePos="0" relativeHeight="251664384" behindDoc="0" locked="0" layoutInCell="1" allowOverlap="1" wp14:anchorId="4D5F979D" wp14:editId="674836C7">
                <wp:simplePos x="0" y="0"/>
                <wp:positionH relativeFrom="column">
                  <wp:posOffset>2378243</wp:posOffset>
                </wp:positionH>
                <wp:positionV relativeFrom="paragraph">
                  <wp:posOffset>77458</wp:posOffset>
                </wp:positionV>
                <wp:extent cx="345056" cy="543464"/>
                <wp:effectExtent l="19050" t="0" r="17145" b="47625"/>
                <wp:wrapNone/>
                <wp:docPr id="19" name="Flèche vers le bas 19"/>
                <wp:cNvGraphicFramePr/>
                <a:graphic xmlns:a="http://schemas.openxmlformats.org/drawingml/2006/main">
                  <a:graphicData uri="http://schemas.microsoft.com/office/word/2010/wordprocessingShape">
                    <wps:wsp>
                      <wps:cNvSpPr/>
                      <wps:spPr>
                        <a:xfrm>
                          <a:off x="0" y="0"/>
                          <a:ext cx="345056" cy="54346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19" o:spid="_x0000_s1026" type="#_x0000_t67" style="position:absolute;margin-left:187.25pt;margin-top:6.1pt;width:27.15pt;height:42.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" adj="14743" fillcolor="#4f81bd [3204]" strokecolor="#243f60 [1604]" strokeweight="2pt"/>
            </w:pict>
          </mc:Fallback>
        </mc:AlternateContent>
      </w:r>
    </w:p>
    <w:p w:rsidR="00D2166A" w:rsidRDefault="00D2166A" w:rsidP="004A2EB2">
      <w:pPr>
        <w:spacing w:after="0" w:line="240" w:lineRule="auto"/>
        <w:rPr>
          <w:rFonts w:ascii="Times New Roman" w:eastAsia="Times New Roman" w:hAnsi="Times New Roman" w:cs="Times New Roman"/>
          <w:sz w:val="17"/>
          <w:szCs w:val="17"/>
          <w:lang w:eastAsia="fr-FR"/>
        </w:rPr>
      </w:pPr>
    </w:p>
    <w:p w:rsidR="00D2166A" w:rsidRDefault="00D2166A" w:rsidP="004A2EB2">
      <w:pPr>
        <w:spacing w:after="0" w:line="240" w:lineRule="auto"/>
        <w:rPr>
          <w:rFonts w:ascii="Times New Roman" w:eastAsia="Times New Roman" w:hAnsi="Times New Roman" w:cs="Times New Roman"/>
          <w:sz w:val="17"/>
          <w:szCs w:val="17"/>
          <w:lang w:eastAsia="fr-FR"/>
        </w:rPr>
      </w:pPr>
    </w:p>
    <w:p w:rsidR="00D2166A" w:rsidRPr="00352419" w:rsidRDefault="00D2166A" w:rsidP="004A2EB2">
      <w:pPr>
        <w:spacing w:after="0" w:line="240" w:lineRule="auto"/>
        <w:rPr>
          <w:rFonts w:ascii="Times New Roman" w:eastAsia="Times New Roman" w:hAnsi="Times New Roman" w:cs="Times New Roman"/>
          <w:sz w:val="24"/>
          <w:szCs w:val="24"/>
          <w:lang w:eastAsia="fr-FR"/>
        </w:rPr>
      </w:pPr>
    </w:p>
    <w:p w:rsidR="00D2166A" w:rsidRDefault="00D2166A" w:rsidP="004A2EB2">
      <w:pPr>
        <w:spacing w:after="0" w:line="240" w:lineRule="auto"/>
        <w:rPr>
          <w:rFonts w:ascii="Times New Roman" w:eastAsia="Times New Roman" w:hAnsi="Times New Roman" w:cs="Times New Roman"/>
          <w:sz w:val="17"/>
          <w:szCs w:val="17"/>
          <w:lang w:eastAsia="fr-FR"/>
        </w:rPr>
      </w:pPr>
    </w:p>
    <w:p w:rsidR="004A2EB2" w:rsidRPr="00673963" w:rsidRDefault="000A431B" w:rsidP="004A2EB2">
      <w:pPr>
        <w:spacing w:after="0" w:line="240" w:lineRule="auto"/>
        <w:rPr>
          <w:rFonts w:ascii="Times New Roman" w:eastAsia="Times New Roman" w:hAnsi="Times New Roman" w:cs="Times New Roman"/>
          <w:sz w:val="17"/>
          <w:szCs w:val="17"/>
          <w:lang w:eastAsia="fr-FR"/>
        </w:rPr>
      </w:pPr>
      <w:r>
        <w:rPr>
          <w:rFonts w:ascii="Times New Roman" w:eastAsia="Times New Roman" w:hAnsi="Times New Roman" w:cs="Times New Roman"/>
          <w:noProof/>
          <w:sz w:val="17"/>
          <w:szCs w:val="17"/>
          <w:lang w:eastAsia="fr-FR"/>
        </w:rPr>
        <mc:AlternateContent>
          <mc:Choice Requires="wps">
            <w:drawing>
              <wp:anchor distT="0" distB="0" distL="114300" distR="114300" simplePos="0" relativeHeight="251667456" behindDoc="0" locked="0" layoutInCell="1" allowOverlap="1" wp14:anchorId="205ED310" wp14:editId="70D3DE1B">
                <wp:simplePos x="0" y="0"/>
                <wp:positionH relativeFrom="column">
                  <wp:posOffset>571500</wp:posOffset>
                </wp:positionH>
                <wp:positionV relativeFrom="paragraph">
                  <wp:posOffset>110490</wp:posOffset>
                </wp:positionV>
                <wp:extent cx="2173605" cy="1052195"/>
                <wp:effectExtent l="0" t="0" r="36195" b="14605"/>
                <wp:wrapNone/>
                <wp:docPr id="21" name="Rectangle 21"/>
                <wp:cNvGraphicFramePr/>
                <a:graphic xmlns:a="http://schemas.openxmlformats.org/drawingml/2006/main">
                  <a:graphicData uri="http://schemas.microsoft.com/office/word/2010/wordprocessingShape">
                    <wps:wsp>
                      <wps:cNvSpPr/>
                      <wps:spPr>
                        <a:xfrm>
                          <a:off x="0" y="0"/>
                          <a:ext cx="2173605" cy="1052195"/>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352419" w:rsidRPr="00E61609" w:rsidRDefault="00352419" w:rsidP="00352419">
                            <w:pPr>
                              <w:jc w:val="center"/>
                              <w:rPr>
                                <w:rFonts w:ascii="Times New Roman" w:hAnsi="Times New Roman" w:cs="Times New Roman"/>
                                <w:b/>
                                <w:sz w:val="28"/>
                                <w:szCs w:val="28"/>
                              </w:rPr>
                            </w:pPr>
                            <w:r w:rsidRPr="00E61609">
                              <w:rPr>
                                <w:rFonts w:ascii="Times New Roman" w:hAnsi="Times New Roman" w:cs="Times New Roman"/>
                                <w:b/>
                                <w:sz w:val="28"/>
                                <w:szCs w:val="28"/>
                              </w:rPr>
                              <w:t>565</w:t>
                            </w:r>
                          </w:p>
                          <w:p w:rsidR="00E61609" w:rsidRPr="00E61609" w:rsidRDefault="00352419" w:rsidP="00352419">
                            <w:pPr>
                              <w:jc w:val="center"/>
                              <w:rPr>
                                <w:rFonts w:ascii="Times New Roman" w:hAnsi="Times New Roman" w:cs="Times New Roman"/>
                                <w:sz w:val="24"/>
                                <w:szCs w:val="24"/>
                              </w:rPr>
                            </w:pPr>
                            <w:r w:rsidRPr="00E61609">
                              <w:rPr>
                                <w:rFonts w:ascii="Times New Roman" w:hAnsi="Times New Roman" w:cs="Times New Roman"/>
                                <w:sz w:val="24"/>
                                <w:szCs w:val="24"/>
                              </w:rPr>
                              <w:t>Participant au service public</w:t>
                            </w:r>
                            <w:r w:rsidR="00E61609">
                              <w:rPr>
                                <w:rFonts w:ascii="Times New Roman" w:hAnsi="Times New Roman" w:cs="Times New Roman"/>
                                <w:sz w:val="24"/>
                                <w:szCs w:val="24"/>
                              </w:rPr>
                              <w:t xml:space="preserve"> h</w:t>
                            </w:r>
                            <w:r w:rsidR="00E61609" w:rsidRPr="00E61609">
                              <w:rPr>
                                <w:rFonts w:ascii="Times New Roman" w:hAnsi="Times New Roman" w:cs="Times New Roman"/>
                                <w:sz w:val="24"/>
                                <w:szCs w:val="24"/>
                              </w:rPr>
                              <w:t>ospitalier (PSPH)</w:t>
                            </w:r>
                          </w:p>
                          <w:p w:rsidR="00352419" w:rsidRDefault="00352419" w:rsidP="003524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9" style="position:absolute;margin-left:45pt;margin-top:8.7pt;width:171.15pt;height:8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" fillcolor="white [3201]" strokecolor="#00b050" strokeweight="2pt">
                <v:textbox>
                  <w:txbxContent>
                    <w:p w:rsidR="00352419" w:rsidRPr="00E61609" w:rsidRDefault="00352419" w:rsidP="00352419">
                      <w:pPr>
                        <w:jc w:val="center"/>
                        <w:rPr>
                          <w:rFonts w:ascii="Times New Roman" w:hAnsi="Times New Roman" w:cs="Times New Roman"/>
                          <w:b/>
                          <w:sz w:val="28"/>
                          <w:szCs w:val="28"/>
                        </w:rPr>
                      </w:pPr>
                      <w:r w:rsidRPr="00E61609">
                        <w:rPr>
                          <w:rFonts w:ascii="Times New Roman" w:hAnsi="Times New Roman" w:cs="Times New Roman"/>
                          <w:b/>
                          <w:sz w:val="28"/>
                          <w:szCs w:val="28"/>
                        </w:rPr>
                        <w:t>565</w:t>
                      </w:r>
                    </w:p>
                    <w:p w:rsidR="00E61609" w:rsidRPr="00E61609" w:rsidRDefault="00352419" w:rsidP="00352419">
                      <w:pPr>
                        <w:jc w:val="center"/>
                        <w:rPr>
                          <w:rFonts w:ascii="Times New Roman" w:hAnsi="Times New Roman" w:cs="Times New Roman"/>
                          <w:sz w:val="24"/>
                          <w:szCs w:val="24"/>
                        </w:rPr>
                      </w:pPr>
                      <w:r w:rsidRPr="00E61609">
                        <w:rPr>
                          <w:rFonts w:ascii="Times New Roman" w:hAnsi="Times New Roman" w:cs="Times New Roman"/>
                          <w:sz w:val="24"/>
                          <w:szCs w:val="24"/>
                        </w:rPr>
                        <w:t>Participant au service public</w:t>
                      </w:r>
                      <w:r w:rsidR="00E61609">
                        <w:rPr>
                          <w:rFonts w:ascii="Times New Roman" w:hAnsi="Times New Roman" w:cs="Times New Roman"/>
                          <w:sz w:val="24"/>
                          <w:szCs w:val="24"/>
                        </w:rPr>
                        <w:t xml:space="preserve"> h</w:t>
                      </w:r>
                      <w:r w:rsidR="00E61609" w:rsidRPr="00E61609">
                        <w:rPr>
                          <w:rFonts w:ascii="Times New Roman" w:hAnsi="Times New Roman" w:cs="Times New Roman"/>
                          <w:sz w:val="24"/>
                          <w:szCs w:val="24"/>
                        </w:rPr>
                        <w:t>ospitalier (PSPH)</w:t>
                      </w:r>
                    </w:p>
                    <w:p w:rsidR="00352419" w:rsidRDefault="00352419" w:rsidP="00352419">
                      <w:pPr>
                        <w:jc w:val="center"/>
                      </w:pPr>
                    </w:p>
                  </w:txbxContent>
                </v:textbox>
              </v:rect>
            </w:pict>
          </mc:Fallback>
        </mc:AlternateContent>
      </w:r>
      <w:r w:rsidR="00E61609">
        <w:rPr>
          <w:rFonts w:ascii="Times New Roman" w:eastAsia="Times New Roman" w:hAnsi="Times New Roman" w:cs="Times New Roman"/>
          <w:noProof/>
          <w:sz w:val="17"/>
          <w:szCs w:val="17"/>
          <w:lang w:eastAsia="fr-FR"/>
        </w:rPr>
        <mc:AlternateContent>
          <mc:Choice Requires="wps">
            <w:drawing>
              <wp:anchor distT="0" distB="0" distL="114300" distR="114300" simplePos="0" relativeHeight="251669504" behindDoc="0" locked="0" layoutInCell="1" allowOverlap="1" wp14:anchorId="0CE114A0" wp14:editId="31E103E2">
                <wp:simplePos x="0" y="0"/>
                <wp:positionH relativeFrom="column">
                  <wp:posOffset>2973070</wp:posOffset>
                </wp:positionH>
                <wp:positionV relativeFrom="paragraph">
                  <wp:posOffset>173355</wp:posOffset>
                </wp:positionV>
                <wp:extent cx="2173605" cy="1052195"/>
                <wp:effectExtent l="0" t="0" r="17145" b="14605"/>
                <wp:wrapNone/>
                <wp:docPr id="22" name="Rectangle 22"/>
                <wp:cNvGraphicFramePr/>
                <a:graphic xmlns:a="http://schemas.openxmlformats.org/drawingml/2006/main">
                  <a:graphicData uri="http://schemas.microsoft.com/office/word/2010/wordprocessingShape">
                    <wps:wsp>
                      <wps:cNvSpPr/>
                      <wps:spPr>
                        <a:xfrm>
                          <a:off x="0" y="0"/>
                          <a:ext cx="2173605" cy="1052195"/>
                        </a:xfrm>
                        <a:prstGeom prst="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E61609" w:rsidRPr="00E61609" w:rsidRDefault="00E61609" w:rsidP="00E61609">
                            <w:pPr>
                              <w:jc w:val="center"/>
                              <w:rPr>
                                <w:rFonts w:ascii="Times New Roman" w:hAnsi="Times New Roman" w:cs="Times New Roman"/>
                                <w:b/>
                                <w:sz w:val="28"/>
                                <w:szCs w:val="28"/>
                              </w:rPr>
                            </w:pPr>
                            <w:r w:rsidRPr="00E61609">
                              <w:rPr>
                                <w:rFonts w:ascii="Times New Roman" w:hAnsi="Times New Roman" w:cs="Times New Roman"/>
                                <w:b/>
                                <w:sz w:val="28"/>
                                <w:szCs w:val="28"/>
                              </w:rPr>
                              <w:t>239</w:t>
                            </w:r>
                          </w:p>
                          <w:p w:rsidR="00E61609" w:rsidRPr="00E61609" w:rsidRDefault="00E61609" w:rsidP="00E61609">
                            <w:pPr>
                              <w:jc w:val="center"/>
                              <w:rPr>
                                <w:rFonts w:ascii="Times New Roman" w:hAnsi="Times New Roman" w:cs="Times New Roman"/>
                                <w:sz w:val="24"/>
                                <w:szCs w:val="24"/>
                              </w:rPr>
                            </w:pPr>
                            <w:r>
                              <w:rPr>
                                <w:rFonts w:ascii="Times New Roman" w:hAnsi="Times New Roman" w:cs="Times New Roman"/>
                                <w:sz w:val="24"/>
                                <w:szCs w:val="24"/>
                              </w:rPr>
                              <w:t>Ne participant pas au service public hospitalier (non PSPH)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0" style="position:absolute;margin-left:234.1pt;margin-top:13.65pt;width:171.15pt;height:82.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" fillcolor="white [3201]" strokecolor="#00b050" strokeweight="2pt">
                <v:textbox>
                  <w:txbxContent>
                    <w:p w:rsidR="00E61609" w:rsidRPr="00E61609" w:rsidRDefault="00E61609" w:rsidP="00E61609">
                      <w:pPr>
                        <w:jc w:val="center"/>
                        <w:rPr>
                          <w:rFonts w:ascii="Times New Roman" w:hAnsi="Times New Roman" w:cs="Times New Roman"/>
                          <w:b/>
                          <w:sz w:val="28"/>
                          <w:szCs w:val="28"/>
                        </w:rPr>
                      </w:pPr>
                      <w:r w:rsidRPr="00E61609">
                        <w:rPr>
                          <w:rFonts w:ascii="Times New Roman" w:hAnsi="Times New Roman" w:cs="Times New Roman"/>
                          <w:b/>
                          <w:sz w:val="28"/>
                          <w:szCs w:val="28"/>
                        </w:rPr>
                        <w:t>239</w:t>
                      </w:r>
                    </w:p>
                    <w:p w:rsidR="00E61609" w:rsidRPr="00E61609" w:rsidRDefault="00E61609" w:rsidP="00E61609">
                      <w:pPr>
                        <w:jc w:val="center"/>
                        <w:rPr>
                          <w:rFonts w:ascii="Times New Roman" w:hAnsi="Times New Roman" w:cs="Times New Roman"/>
                          <w:sz w:val="24"/>
                          <w:szCs w:val="24"/>
                        </w:rPr>
                      </w:pPr>
                      <w:r>
                        <w:rPr>
                          <w:rFonts w:ascii="Times New Roman" w:hAnsi="Times New Roman" w:cs="Times New Roman"/>
                          <w:sz w:val="24"/>
                          <w:szCs w:val="24"/>
                        </w:rPr>
                        <w:t>Ne participant pas au service public hospitalier (non PSPH)</w:t>
                      </w:r>
                    </w:p>
                  </w:txbxContent>
                </v:textbox>
              </v:rect>
            </w:pict>
          </mc:Fallback>
        </mc:AlternateContent>
      </w:r>
      <w:r w:rsidR="004A2EB2">
        <w:rPr>
          <w:rFonts w:ascii="Times New Roman" w:eastAsia="Times New Roman" w:hAnsi="Times New Roman" w:cs="Times New Roman"/>
          <w:noProof/>
          <w:sz w:val="17"/>
          <w:szCs w:val="17"/>
          <w:lang w:eastAsia="fr-FR"/>
        </w:rPr>
        <w:drawing>
          <wp:inline distT="0" distB="0" distL="0" distR="0" wp14:anchorId="574AE803" wp14:editId="6FB3A02A">
            <wp:extent cx="8890" cy="284480"/>
            <wp:effectExtent l="0" t="0" r="0" b="0"/>
            <wp:docPr id="6" name="Image 6" descr="http://www.gsk.fr/avenirdelasante/common/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sk.fr/avenirdelasante/common/img/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284480"/>
                    </a:xfrm>
                    <a:prstGeom prst="rect">
                      <a:avLst/>
                    </a:prstGeom>
                    <a:noFill/>
                    <a:ln>
                      <a:noFill/>
                    </a:ln>
                  </pic:spPr>
                </pic:pic>
              </a:graphicData>
            </a:graphic>
          </wp:inline>
        </w:drawing>
      </w:r>
    </w:p>
    <w:p w:rsidR="00352419" w:rsidRDefault="00352419" w:rsidP="006A2487">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p>
    <w:p w:rsidR="00352419" w:rsidRDefault="00352419" w:rsidP="006A2487">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p>
    <w:p w:rsidR="00E61609" w:rsidRDefault="00E61609" w:rsidP="006A2487">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r>
        <w:rPr>
          <w:rFonts w:ascii="Times New Roman" w:eastAsia="Times New Roman" w:hAnsi="Times New Roman" w:cs="Times New Roman"/>
          <w:bCs/>
          <w:noProof/>
          <w:color w:val="000000"/>
          <w:kern w:val="36"/>
          <w:sz w:val="24"/>
          <w:szCs w:val="24"/>
          <w:lang w:eastAsia="fr-FR"/>
        </w:rPr>
        <mc:AlternateContent>
          <mc:Choice Requires="wps">
            <w:drawing>
              <wp:anchor distT="0" distB="0" distL="114300" distR="114300" simplePos="0" relativeHeight="251672576" behindDoc="0" locked="0" layoutInCell="1" allowOverlap="1" wp14:anchorId="29D7A25D" wp14:editId="507C9E3B">
                <wp:simplePos x="0" y="0"/>
                <wp:positionH relativeFrom="column">
                  <wp:posOffset>3875309</wp:posOffset>
                </wp:positionH>
                <wp:positionV relativeFrom="paragraph">
                  <wp:posOffset>214630</wp:posOffset>
                </wp:positionV>
                <wp:extent cx="1267460" cy="396240"/>
                <wp:effectExtent l="57150" t="19050" r="66040" b="99060"/>
                <wp:wrapNone/>
                <wp:docPr id="24" name="Flèche gauche 24"/>
                <wp:cNvGraphicFramePr/>
                <a:graphic xmlns:a="http://schemas.openxmlformats.org/drawingml/2006/main">
                  <a:graphicData uri="http://schemas.microsoft.com/office/word/2010/wordprocessingShape">
                    <wps:wsp>
                      <wps:cNvSpPr/>
                      <wps:spPr>
                        <a:xfrm rot="10800000">
                          <a:off x="0" y="0"/>
                          <a:ext cx="1267460" cy="396240"/>
                        </a:xfrm>
                        <a:prstGeom prst="leftArrow">
                          <a:avLst/>
                        </a:prstGeom>
                        <a:ln>
                          <a:solidFill>
                            <a:srgbClr val="00B05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24" o:spid="_x0000_s1026" type="#_x0000_t66" style="position:absolute;margin-left:305.15pt;margin-top:16.9pt;width:99.8pt;height:31.2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" adj="3376" fillcolor="#506329 [1638]" strokecolor="#00b050">
                <v:fill color2="#93b64c [3014]" rotate="t" angle="180" colors="0 #769535;52429f #9bc348;1 #9cc746" focus="100%" type="gradient">
                  <o:fill v:ext="view" type="gradientUnscaled"/>
                </v:fill>
                <v:shadow on="t" color="black" opacity="22937f" origin=",.5" offset="0,.63889mm"/>
              </v:shape>
            </w:pict>
          </mc:Fallback>
        </mc:AlternateContent>
      </w:r>
      <w:r>
        <w:rPr>
          <w:rFonts w:ascii="Times New Roman" w:eastAsia="Times New Roman" w:hAnsi="Times New Roman" w:cs="Times New Roman"/>
          <w:bCs/>
          <w:noProof/>
          <w:color w:val="000000"/>
          <w:kern w:val="36"/>
          <w:sz w:val="24"/>
          <w:szCs w:val="24"/>
          <w:lang w:eastAsia="fr-FR"/>
        </w:rPr>
        <mc:AlternateContent>
          <mc:Choice Requires="wps">
            <w:drawing>
              <wp:anchor distT="0" distB="0" distL="114300" distR="114300" simplePos="0" relativeHeight="251670528" behindDoc="0" locked="0" layoutInCell="1" allowOverlap="1" wp14:anchorId="3D105D5F" wp14:editId="37DADF20">
                <wp:simplePos x="0" y="0"/>
                <wp:positionH relativeFrom="column">
                  <wp:posOffset>549275</wp:posOffset>
                </wp:positionH>
                <wp:positionV relativeFrom="paragraph">
                  <wp:posOffset>217805</wp:posOffset>
                </wp:positionV>
                <wp:extent cx="1267460" cy="396240"/>
                <wp:effectExtent l="57150" t="19050" r="85090" b="99060"/>
                <wp:wrapNone/>
                <wp:docPr id="23" name="Flèche gauche 23"/>
                <wp:cNvGraphicFramePr/>
                <a:graphic xmlns:a="http://schemas.openxmlformats.org/drawingml/2006/main">
                  <a:graphicData uri="http://schemas.microsoft.com/office/word/2010/wordprocessingShape">
                    <wps:wsp>
                      <wps:cNvSpPr/>
                      <wps:spPr>
                        <a:xfrm>
                          <a:off x="0" y="0"/>
                          <a:ext cx="1267460" cy="396240"/>
                        </a:xfrm>
                        <a:prstGeom prst="leftArrow">
                          <a:avLst/>
                        </a:prstGeom>
                        <a:ln>
                          <a:solidFill>
                            <a:srgbClr val="00B05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gauche 23" o:spid="_x0000_s1026" type="#_x0000_t66" style="position:absolute;margin-left:43.25pt;margin-top:17.15pt;width:99.8pt;height:3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" adj="3376" fillcolor="#506329 [1638]" strokecolor="#00b050">
                <v:fill color2="#93b64c [3014]" rotate="t" angle="180" colors="0 #769535;52429f #9bc348;1 #9cc746" focus="100%" type="gradient">
                  <o:fill v:ext="view" type="gradientUnscaled"/>
                </v:fill>
                <v:shadow on="t" color="black" opacity="22937f" origin=",.5" offset="0,.63889mm"/>
              </v:shape>
            </w:pict>
          </mc:Fallback>
        </mc:AlternateContent>
      </w:r>
    </w:p>
    <w:p w:rsidR="00E61609" w:rsidRDefault="00B5242C" w:rsidP="006A2487">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r>
        <w:rPr>
          <w:rFonts w:ascii="Times New Roman" w:eastAsia="Times New Roman" w:hAnsi="Times New Roman" w:cs="Times New Roman"/>
          <w:bCs/>
          <w:noProof/>
          <w:color w:val="000000"/>
          <w:kern w:val="36"/>
          <w:sz w:val="24"/>
          <w:szCs w:val="24"/>
          <w:lang w:eastAsia="fr-FR"/>
        </w:rPr>
        <mc:AlternateContent>
          <mc:Choice Requires="wps">
            <w:drawing>
              <wp:anchor distT="0" distB="0" distL="114300" distR="114300" simplePos="0" relativeHeight="251673600" behindDoc="0" locked="0" layoutInCell="1" allowOverlap="1" wp14:anchorId="363DA260" wp14:editId="758B02EE">
                <wp:simplePos x="0" y="0"/>
                <wp:positionH relativeFrom="column">
                  <wp:posOffset>695289</wp:posOffset>
                </wp:positionH>
                <wp:positionV relativeFrom="paragraph">
                  <wp:posOffset>268605</wp:posOffset>
                </wp:positionV>
                <wp:extent cx="1854200" cy="327660"/>
                <wp:effectExtent l="0" t="0" r="0" b="0"/>
                <wp:wrapNone/>
                <wp:docPr id="25" name="Rectangle 25"/>
                <wp:cNvGraphicFramePr/>
                <a:graphic xmlns:a="http://schemas.openxmlformats.org/drawingml/2006/main">
                  <a:graphicData uri="http://schemas.microsoft.com/office/word/2010/wordprocessingShape">
                    <wps:wsp>
                      <wps:cNvSpPr/>
                      <wps:spPr>
                        <a:xfrm>
                          <a:off x="0" y="0"/>
                          <a:ext cx="1854200" cy="3276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42A68" w:rsidRDefault="00B42A68" w:rsidP="00B42A68">
                            <w:pPr>
                              <w:jc w:val="center"/>
                            </w:pPr>
                            <w:r>
                              <w:t>Service public hospitalier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1" style="position:absolute;margin-left:54.75pt;margin-top:21.15pt;width:146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" fillcolor="white [3201]" stroked="f" strokeweight="2pt">
                <v:textbox>
                  <w:txbxContent>
                    <w:p w:rsidR="00B42A68" w:rsidRDefault="00B42A68" w:rsidP="00B42A68">
                      <w:pPr>
                        <w:jc w:val="center"/>
                      </w:pPr>
                      <w:r>
                        <w:t>Service public hospitalier</w:t>
                      </w:r>
                    </w:p>
                  </w:txbxContent>
                </v:textbox>
              </v:rect>
            </w:pict>
          </mc:Fallback>
        </mc:AlternateContent>
      </w:r>
      <w:r w:rsidR="00B42A68">
        <w:rPr>
          <w:rFonts w:ascii="Times New Roman" w:eastAsia="Times New Roman" w:hAnsi="Times New Roman" w:cs="Times New Roman"/>
          <w:bCs/>
          <w:noProof/>
          <w:color w:val="000000"/>
          <w:kern w:val="36"/>
          <w:sz w:val="24"/>
          <w:szCs w:val="24"/>
          <w:lang w:eastAsia="fr-FR"/>
        </w:rPr>
        <mc:AlternateContent>
          <mc:Choice Requires="wps">
            <w:drawing>
              <wp:anchor distT="0" distB="0" distL="114300" distR="114300" simplePos="0" relativeHeight="251675648" behindDoc="0" locked="0" layoutInCell="1" allowOverlap="1" wp14:anchorId="03414777" wp14:editId="7A5F549A">
                <wp:simplePos x="0" y="0"/>
                <wp:positionH relativeFrom="column">
                  <wp:posOffset>3176989</wp:posOffset>
                </wp:positionH>
                <wp:positionV relativeFrom="paragraph">
                  <wp:posOffset>240211</wp:posOffset>
                </wp:positionV>
                <wp:extent cx="1854200" cy="327660"/>
                <wp:effectExtent l="0" t="0" r="0" b="0"/>
                <wp:wrapNone/>
                <wp:docPr id="26" name="Rectangle 26"/>
                <wp:cNvGraphicFramePr/>
                <a:graphic xmlns:a="http://schemas.openxmlformats.org/drawingml/2006/main">
                  <a:graphicData uri="http://schemas.microsoft.com/office/word/2010/wordprocessingShape">
                    <wps:wsp>
                      <wps:cNvSpPr/>
                      <wps:spPr>
                        <a:xfrm>
                          <a:off x="0" y="0"/>
                          <a:ext cx="1854200" cy="3276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42A68" w:rsidRDefault="00B42A68" w:rsidP="00B42A68">
                            <w:pPr>
                              <w:jc w:val="center"/>
                            </w:pPr>
                            <w:r>
                              <w:t>Etablissements privés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2" style="position:absolute;margin-left:250.15pt;margin-top:18.9pt;width:146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" fillcolor="white [3201]" stroked="f" strokeweight="2pt">
                <v:textbox>
                  <w:txbxContent>
                    <w:p w:rsidR="00B42A68" w:rsidRDefault="00B42A68" w:rsidP="00B42A68">
                      <w:pPr>
                        <w:jc w:val="center"/>
                      </w:pPr>
                      <w:r>
                        <w:t>Etablissements privés</w:t>
                      </w:r>
                    </w:p>
                  </w:txbxContent>
                </v:textbox>
              </v:rect>
            </w:pict>
          </mc:Fallback>
        </mc:AlternateContent>
      </w:r>
    </w:p>
    <w:p w:rsidR="00E61609" w:rsidRDefault="00E61609" w:rsidP="006A2487">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p>
    <w:p w:rsidR="00E61609" w:rsidRDefault="00E61609" w:rsidP="006A2487">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p>
    <w:p w:rsidR="00B5242C" w:rsidRDefault="001827CC" w:rsidP="00B5242C">
      <w:pPr>
        <w:spacing w:before="100" w:beforeAutospacing="1" w:after="100" w:afterAutospacing="1" w:line="240" w:lineRule="auto"/>
        <w:outlineLvl w:val="0"/>
        <w:rPr>
          <w:rFonts w:ascii="Times New Roman" w:eastAsia="Times New Roman" w:hAnsi="Times New Roman" w:cs="Times New Roman"/>
          <w:bCs/>
          <w:color w:val="000000"/>
          <w:kern w:val="36"/>
          <w:sz w:val="32"/>
          <w:szCs w:val="32"/>
          <w:lang w:eastAsia="fr-FR"/>
        </w:rPr>
      </w:pPr>
      <w:r w:rsidRPr="001827CC">
        <w:rPr>
          <w:rFonts w:ascii="Times New Roman" w:eastAsia="Times New Roman" w:hAnsi="Times New Roman" w:cs="Times New Roman"/>
          <w:bCs/>
          <w:color w:val="000000"/>
          <w:kern w:val="36"/>
          <w:sz w:val="32"/>
          <w:szCs w:val="32"/>
          <w:lang w:eastAsia="fr-FR"/>
        </w:rPr>
        <w:t xml:space="preserve">Les différents types d’hôpitaux en </w:t>
      </w:r>
      <w:r w:rsidR="00B5242C">
        <w:rPr>
          <w:rFonts w:ascii="Times New Roman" w:eastAsia="Times New Roman" w:hAnsi="Times New Roman" w:cs="Times New Roman"/>
          <w:bCs/>
          <w:color w:val="000000"/>
          <w:kern w:val="36"/>
          <w:sz w:val="32"/>
          <w:szCs w:val="32"/>
          <w:lang w:eastAsia="fr-FR"/>
        </w:rPr>
        <w:t>France</w:t>
      </w:r>
    </w:p>
    <w:p w:rsidR="00B5242C" w:rsidRPr="00B5242C" w:rsidRDefault="00B5242C" w:rsidP="00B5242C">
      <w:pPr>
        <w:pStyle w:val="Paragraphedeliste"/>
        <w:numPr>
          <w:ilvl w:val="0"/>
          <w:numId w:val="12"/>
        </w:numPr>
        <w:spacing w:before="100" w:beforeAutospacing="1" w:after="100" w:afterAutospacing="1" w:line="240" w:lineRule="auto"/>
        <w:outlineLvl w:val="0"/>
        <w:rPr>
          <w:rFonts w:ascii="Times New Roman" w:eastAsia="Times New Roman" w:hAnsi="Times New Roman" w:cs="Times New Roman"/>
          <w:bCs/>
          <w:color w:val="000000"/>
          <w:kern w:val="36"/>
          <w:sz w:val="32"/>
          <w:szCs w:val="32"/>
          <w:lang w:eastAsia="fr-FR"/>
        </w:rPr>
      </w:pPr>
      <w:r>
        <w:rPr>
          <w:rFonts w:ascii="Times New Roman" w:eastAsia="Times New Roman" w:hAnsi="Times New Roman" w:cs="Times New Roman"/>
          <w:bCs/>
          <w:color w:val="000000"/>
          <w:kern w:val="36"/>
          <w:sz w:val="24"/>
          <w:szCs w:val="24"/>
          <w:lang w:eastAsia="fr-FR"/>
        </w:rPr>
        <w:t>L</w:t>
      </w:r>
      <w:r w:rsidRPr="00B5242C">
        <w:rPr>
          <w:rFonts w:ascii="Times New Roman" w:eastAsia="Times New Roman" w:hAnsi="Times New Roman" w:cs="Times New Roman"/>
          <w:bCs/>
          <w:color w:val="000000"/>
          <w:kern w:val="36"/>
          <w:sz w:val="24"/>
          <w:szCs w:val="24"/>
          <w:lang w:eastAsia="fr-FR"/>
        </w:rPr>
        <w:t>es établissements publics de santé ou hôpitaux publics</w:t>
      </w:r>
      <w:r>
        <w:rPr>
          <w:rFonts w:ascii="Times New Roman" w:eastAsia="Times New Roman" w:hAnsi="Times New Roman" w:cs="Times New Roman"/>
          <w:bCs/>
          <w:color w:val="000000"/>
          <w:kern w:val="36"/>
          <w:sz w:val="24"/>
          <w:szCs w:val="24"/>
          <w:lang w:eastAsia="fr-FR"/>
        </w:rPr>
        <w:t xml:space="preserve"> (1006 établissements)</w:t>
      </w:r>
      <w:r>
        <w:rPr>
          <w:rFonts w:ascii="Times New Roman" w:eastAsia="Times New Roman" w:hAnsi="Times New Roman" w:cs="Times New Roman"/>
          <w:bCs/>
          <w:color w:val="000000"/>
          <w:kern w:val="36"/>
          <w:sz w:val="32"/>
          <w:szCs w:val="32"/>
          <w:lang w:eastAsia="fr-FR"/>
        </w:rPr>
        <w:t>.</w:t>
      </w:r>
    </w:p>
    <w:p w:rsidR="00B5242C" w:rsidRPr="00112B3D" w:rsidRDefault="00112B3D" w:rsidP="00B5242C">
      <w:pPr>
        <w:pStyle w:val="Paragraphedeliste"/>
        <w:numPr>
          <w:ilvl w:val="0"/>
          <w:numId w:val="14"/>
        </w:numPr>
        <w:spacing w:before="100" w:beforeAutospacing="1" w:after="100" w:afterAutospacing="1" w:line="240" w:lineRule="auto"/>
        <w:outlineLvl w:val="0"/>
        <w:rPr>
          <w:rFonts w:ascii="Times New Roman" w:eastAsia="Times New Roman" w:hAnsi="Times New Roman" w:cs="Times New Roman"/>
          <w:bCs/>
          <w:color w:val="000000"/>
          <w:kern w:val="36"/>
          <w:sz w:val="32"/>
          <w:szCs w:val="32"/>
          <w:lang w:eastAsia="fr-FR"/>
        </w:rPr>
      </w:pPr>
      <w:r>
        <w:rPr>
          <w:rFonts w:ascii="Times New Roman" w:eastAsia="Times New Roman" w:hAnsi="Times New Roman" w:cs="Times New Roman"/>
          <w:bCs/>
          <w:color w:val="000000"/>
          <w:kern w:val="36"/>
          <w:sz w:val="24"/>
          <w:szCs w:val="24"/>
          <w:lang w:eastAsia="fr-FR"/>
        </w:rPr>
        <w:t>31 centres hospitaliers régionaux (CHR, CHRU, CHU).</w:t>
      </w:r>
    </w:p>
    <w:p w:rsidR="00112B3D" w:rsidRPr="00112B3D" w:rsidRDefault="00112B3D" w:rsidP="00B5242C">
      <w:pPr>
        <w:pStyle w:val="Paragraphedeliste"/>
        <w:numPr>
          <w:ilvl w:val="0"/>
          <w:numId w:val="14"/>
        </w:numPr>
        <w:spacing w:before="100" w:beforeAutospacing="1" w:after="100" w:afterAutospacing="1" w:line="240" w:lineRule="auto"/>
        <w:outlineLvl w:val="0"/>
        <w:rPr>
          <w:rFonts w:ascii="Times New Roman" w:eastAsia="Times New Roman" w:hAnsi="Times New Roman" w:cs="Times New Roman"/>
          <w:bCs/>
          <w:color w:val="000000"/>
          <w:kern w:val="36"/>
          <w:sz w:val="32"/>
          <w:szCs w:val="32"/>
          <w:lang w:eastAsia="fr-FR"/>
        </w:rPr>
      </w:pPr>
      <w:r>
        <w:rPr>
          <w:rFonts w:ascii="Times New Roman" w:eastAsia="Times New Roman" w:hAnsi="Times New Roman" w:cs="Times New Roman"/>
          <w:bCs/>
          <w:color w:val="000000"/>
          <w:kern w:val="36"/>
          <w:sz w:val="24"/>
          <w:szCs w:val="24"/>
          <w:lang w:eastAsia="fr-FR"/>
        </w:rPr>
        <w:t>520 centres hospitaliers (CH)</w:t>
      </w:r>
    </w:p>
    <w:p w:rsidR="00112B3D" w:rsidRPr="00112B3D" w:rsidRDefault="00112B3D" w:rsidP="00B5242C">
      <w:pPr>
        <w:pStyle w:val="Paragraphedeliste"/>
        <w:numPr>
          <w:ilvl w:val="0"/>
          <w:numId w:val="14"/>
        </w:numPr>
        <w:spacing w:before="100" w:beforeAutospacing="1" w:after="100" w:afterAutospacing="1" w:line="240" w:lineRule="auto"/>
        <w:outlineLvl w:val="0"/>
        <w:rPr>
          <w:rFonts w:ascii="Times New Roman" w:eastAsia="Times New Roman" w:hAnsi="Times New Roman" w:cs="Times New Roman"/>
          <w:bCs/>
          <w:color w:val="000000"/>
          <w:kern w:val="36"/>
          <w:sz w:val="32"/>
          <w:szCs w:val="32"/>
          <w:lang w:eastAsia="fr-FR"/>
        </w:rPr>
      </w:pPr>
      <w:r>
        <w:rPr>
          <w:rFonts w:ascii="Times New Roman" w:eastAsia="Times New Roman" w:hAnsi="Times New Roman" w:cs="Times New Roman"/>
          <w:bCs/>
          <w:color w:val="000000"/>
          <w:kern w:val="36"/>
          <w:sz w:val="24"/>
          <w:szCs w:val="24"/>
          <w:lang w:eastAsia="fr-FR"/>
        </w:rPr>
        <w:t>91 centres hospitaliers spécialisés en psychiatrie.</w:t>
      </w:r>
    </w:p>
    <w:p w:rsidR="00112B3D" w:rsidRPr="00112B3D" w:rsidRDefault="00112B3D" w:rsidP="00112B3D">
      <w:pPr>
        <w:pStyle w:val="Paragraphedeliste"/>
        <w:numPr>
          <w:ilvl w:val="0"/>
          <w:numId w:val="14"/>
        </w:numPr>
        <w:spacing w:before="100" w:beforeAutospacing="1" w:after="100" w:afterAutospacing="1" w:line="240" w:lineRule="auto"/>
        <w:outlineLvl w:val="0"/>
        <w:rPr>
          <w:rFonts w:ascii="Times New Roman" w:eastAsia="Times New Roman" w:hAnsi="Times New Roman" w:cs="Times New Roman"/>
          <w:bCs/>
          <w:color w:val="000000"/>
          <w:kern w:val="36"/>
          <w:sz w:val="32"/>
          <w:szCs w:val="32"/>
          <w:lang w:eastAsia="fr-FR"/>
        </w:rPr>
      </w:pPr>
      <w:r>
        <w:rPr>
          <w:rFonts w:ascii="Times New Roman" w:eastAsia="Times New Roman" w:hAnsi="Times New Roman" w:cs="Times New Roman"/>
          <w:bCs/>
          <w:color w:val="000000"/>
          <w:kern w:val="36"/>
          <w:sz w:val="24"/>
          <w:szCs w:val="24"/>
          <w:lang w:eastAsia="fr-FR"/>
        </w:rPr>
        <w:t>364 hôpitaux locaux.</w:t>
      </w:r>
    </w:p>
    <w:p w:rsidR="00112B3D" w:rsidRDefault="00112B3D" w:rsidP="00112B3D">
      <w:pPr>
        <w:pStyle w:val="Paragraphedeliste"/>
        <w:numPr>
          <w:ilvl w:val="0"/>
          <w:numId w:val="12"/>
        </w:num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r>
        <w:rPr>
          <w:rFonts w:ascii="Times New Roman" w:eastAsia="Times New Roman" w:hAnsi="Times New Roman" w:cs="Times New Roman"/>
          <w:bCs/>
          <w:color w:val="000000"/>
          <w:kern w:val="36"/>
          <w:sz w:val="24"/>
          <w:szCs w:val="24"/>
          <w:lang w:eastAsia="fr-FR"/>
        </w:rPr>
        <w:t>Les établissements privés à but lucratif ou cliniques privées (1067établissements).</w:t>
      </w:r>
    </w:p>
    <w:p w:rsidR="00112B3D" w:rsidRDefault="00CD7DEF" w:rsidP="00112B3D">
      <w:pPr>
        <w:pStyle w:val="Paragraphedeliste"/>
        <w:numPr>
          <w:ilvl w:val="0"/>
          <w:numId w:val="12"/>
        </w:num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r>
        <w:rPr>
          <w:rFonts w:ascii="Times New Roman" w:eastAsia="Times New Roman" w:hAnsi="Times New Roman" w:cs="Times New Roman"/>
          <w:bCs/>
          <w:color w:val="000000"/>
          <w:kern w:val="36"/>
          <w:sz w:val="24"/>
          <w:szCs w:val="24"/>
          <w:lang w:eastAsia="fr-FR"/>
        </w:rPr>
        <w:t>Les établissements privés à but non lucratif.</w:t>
      </w:r>
    </w:p>
    <w:p w:rsidR="006A2487" w:rsidRPr="00CD7DEF" w:rsidRDefault="004A2EB2" w:rsidP="006A2487">
      <w:pPr>
        <w:spacing w:before="100" w:beforeAutospacing="1" w:after="100" w:afterAutospacing="1" w:line="240" w:lineRule="auto"/>
        <w:outlineLvl w:val="0"/>
        <w:rPr>
          <w:rFonts w:ascii="Times New Roman" w:eastAsia="Times New Roman" w:hAnsi="Times New Roman" w:cs="Times New Roman"/>
          <w:bCs/>
          <w:color w:val="000000"/>
          <w:kern w:val="36"/>
          <w:sz w:val="32"/>
          <w:szCs w:val="32"/>
          <w:lang w:eastAsia="fr-FR"/>
        </w:rPr>
      </w:pPr>
      <w:r w:rsidRPr="00CD7DEF">
        <w:rPr>
          <w:rFonts w:ascii="Times New Roman" w:eastAsia="Times New Roman" w:hAnsi="Times New Roman" w:cs="Times New Roman"/>
          <w:bCs/>
          <w:color w:val="000000"/>
          <w:kern w:val="36"/>
          <w:sz w:val="32"/>
          <w:szCs w:val="32"/>
          <w:lang w:eastAsia="fr-FR"/>
        </w:rPr>
        <w:t>Offre de lits</w:t>
      </w:r>
    </w:p>
    <w:p w:rsidR="006A2487" w:rsidRDefault="004A2EB2" w:rsidP="006A2487">
      <w:pPr>
        <w:spacing w:before="100" w:beforeAutospacing="1" w:after="100" w:afterAutospacing="1" w:line="240" w:lineRule="auto"/>
        <w:outlineLvl w:val="0"/>
        <w:rPr>
          <w:rFonts w:ascii="Times New Roman" w:eastAsia="Times New Roman" w:hAnsi="Times New Roman" w:cs="Times New Roman"/>
          <w:sz w:val="24"/>
          <w:szCs w:val="24"/>
          <w:lang w:eastAsia="fr-FR"/>
        </w:rPr>
      </w:pPr>
      <w:r w:rsidRPr="006A2487">
        <w:rPr>
          <w:rFonts w:ascii="Times New Roman" w:eastAsia="Times New Roman" w:hAnsi="Times New Roman" w:cs="Times New Roman"/>
          <w:sz w:val="24"/>
          <w:szCs w:val="24"/>
          <w:lang w:eastAsia="fr-FR"/>
        </w:rPr>
        <w:t>Nombre de lit</w:t>
      </w:r>
      <w:r w:rsidR="006A2487" w:rsidRPr="006A2487">
        <w:rPr>
          <w:rFonts w:ascii="Times New Roman" w:eastAsia="Times New Roman" w:hAnsi="Times New Roman" w:cs="Times New Roman"/>
          <w:sz w:val="24"/>
          <w:szCs w:val="24"/>
          <w:lang w:eastAsia="fr-FR"/>
        </w:rPr>
        <w:t>s</w:t>
      </w:r>
      <w:r w:rsidR="006A2487">
        <w:rPr>
          <w:rFonts w:ascii="Times New Roman" w:eastAsia="Times New Roman" w:hAnsi="Times New Roman" w:cs="Times New Roman"/>
          <w:sz w:val="24"/>
          <w:szCs w:val="24"/>
          <w:lang w:eastAsia="fr-FR"/>
        </w:rPr>
        <w:t xml:space="preserve"> total</w:t>
      </w:r>
      <w:r w:rsidR="006A2487">
        <w:rPr>
          <w:rFonts w:ascii="Times New Roman" w:eastAsia="Times New Roman" w:hAnsi="Times New Roman" w:cs="Times New Roman"/>
          <w:sz w:val="24"/>
          <w:szCs w:val="24"/>
          <w:lang w:eastAsia="fr-FR"/>
        </w:rPr>
        <w:tab/>
      </w:r>
      <w:r w:rsidR="006A2487" w:rsidRPr="006A2487">
        <w:rPr>
          <w:rFonts w:ascii="Times New Roman" w:eastAsia="Times New Roman" w:hAnsi="Times New Roman" w:cs="Times New Roman"/>
          <w:sz w:val="24"/>
          <w:szCs w:val="24"/>
          <w:lang w:eastAsia="fr-FR"/>
        </w:rPr>
        <w:tab/>
      </w:r>
      <w:r w:rsidRPr="006A2487">
        <w:rPr>
          <w:rFonts w:ascii="Times New Roman" w:eastAsia="Times New Roman" w:hAnsi="Times New Roman" w:cs="Times New Roman"/>
          <w:bCs/>
          <w:sz w:val="24"/>
          <w:szCs w:val="24"/>
          <w:lang w:eastAsia="fr-FR"/>
        </w:rPr>
        <w:t>448 505 lits</w:t>
      </w:r>
      <w:r w:rsidRPr="006A2487">
        <w:rPr>
          <w:rFonts w:ascii="Times New Roman" w:eastAsia="Times New Roman" w:hAnsi="Times New Roman" w:cs="Times New Roman"/>
          <w:sz w:val="24"/>
          <w:szCs w:val="24"/>
          <w:lang w:eastAsia="fr-FR"/>
        </w:rPr>
        <w:t xml:space="preserve"> d’hospitalis</w:t>
      </w:r>
      <w:r w:rsidR="006A2487" w:rsidRPr="006A2487">
        <w:rPr>
          <w:rFonts w:ascii="Times New Roman" w:eastAsia="Times New Roman" w:hAnsi="Times New Roman" w:cs="Times New Roman"/>
          <w:sz w:val="24"/>
          <w:szCs w:val="24"/>
          <w:lang w:eastAsia="fr-FR"/>
        </w:rPr>
        <w:t>ation complète.</w:t>
      </w:r>
    </w:p>
    <w:p w:rsidR="006A2487" w:rsidRDefault="006A2487" w:rsidP="006A2487">
      <w:pPr>
        <w:pStyle w:val="Paragraphedeliste"/>
        <w:numPr>
          <w:ilvl w:val="0"/>
          <w:numId w:val="3"/>
        </w:num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r>
        <w:rPr>
          <w:rFonts w:ascii="Times New Roman" w:eastAsia="Times New Roman" w:hAnsi="Times New Roman" w:cs="Times New Roman"/>
          <w:bCs/>
          <w:color w:val="000000"/>
          <w:kern w:val="36"/>
          <w:sz w:val="24"/>
          <w:szCs w:val="24"/>
          <w:lang w:eastAsia="fr-FR"/>
        </w:rPr>
        <w:t>Publics</w:t>
      </w:r>
      <w:r>
        <w:rPr>
          <w:rFonts w:ascii="Times New Roman" w:eastAsia="Times New Roman" w:hAnsi="Times New Roman" w:cs="Times New Roman"/>
          <w:bCs/>
          <w:color w:val="000000"/>
          <w:kern w:val="36"/>
          <w:sz w:val="24"/>
          <w:szCs w:val="24"/>
          <w:lang w:eastAsia="fr-FR"/>
        </w:rPr>
        <w:tab/>
        <w:t xml:space="preserve">65 % </w:t>
      </w:r>
      <w:r>
        <w:rPr>
          <w:rFonts w:ascii="Times New Roman" w:eastAsia="Times New Roman" w:hAnsi="Times New Roman" w:cs="Times New Roman"/>
          <w:bCs/>
          <w:color w:val="000000"/>
          <w:kern w:val="36"/>
          <w:sz w:val="24"/>
          <w:szCs w:val="24"/>
          <w:lang w:eastAsia="fr-FR"/>
        </w:rPr>
        <w:tab/>
        <w:t>soit 291.529 lits</w:t>
      </w:r>
    </w:p>
    <w:p w:rsidR="006A2487" w:rsidRDefault="006A2487" w:rsidP="006A2487">
      <w:pPr>
        <w:pStyle w:val="Paragraphedeliste"/>
        <w:numPr>
          <w:ilvl w:val="0"/>
          <w:numId w:val="3"/>
        </w:num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r>
        <w:rPr>
          <w:rFonts w:ascii="Times New Roman" w:eastAsia="Times New Roman" w:hAnsi="Times New Roman" w:cs="Times New Roman"/>
          <w:bCs/>
          <w:color w:val="000000"/>
          <w:kern w:val="36"/>
          <w:sz w:val="24"/>
          <w:szCs w:val="24"/>
          <w:lang w:eastAsia="fr-FR"/>
        </w:rPr>
        <w:t>Privés</w:t>
      </w:r>
      <w:r>
        <w:rPr>
          <w:rFonts w:ascii="Times New Roman" w:eastAsia="Times New Roman" w:hAnsi="Times New Roman" w:cs="Times New Roman"/>
          <w:bCs/>
          <w:color w:val="000000"/>
          <w:kern w:val="36"/>
          <w:sz w:val="24"/>
          <w:szCs w:val="24"/>
          <w:lang w:eastAsia="fr-FR"/>
        </w:rPr>
        <w:tab/>
      </w:r>
      <w:r>
        <w:rPr>
          <w:rFonts w:ascii="Times New Roman" w:eastAsia="Times New Roman" w:hAnsi="Times New Roman" w:cs="Times New Roman"/>
          <w:bCs/>
          <w:color w:val="000000"/>
          <w:kern w:val="36"/>
          <w:sz w:val="24"/>
          <w:szCs w:val="24"/>
          <w:lang w:eastAsia="fr-FR"/>
        </w:rPr>
        <w:tab/>
        <w:t>35 %</w:t>
      </w:r>
      <w:r>
        <w:rPr>
          <w:rFonts w:ascii="Times New Roman" w:eastAsia="Times New Roman" w:hAnsi="Times New Roman" w:cs="Times New Roman"/>
          <w:bCs/>
          <w:color w:val="000000"/>
          <w:kern w:val="36"/>
          <w:sz w:val="24"/>
          <w:szCs w:val="24"/>
          <w:lang w:eastAsia="fr-FR"/>
        </w:rPr>
        <w:tab/>
        <w:t>soit 156.976 lits</w:t>
      </w:r>
    </w:p>
    <w:p w:rsidR="00CD7DEF" w:rsidRDefault="00CD7DEF" w:rsidP="00CD7DEF">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eastAsia="fr-FR"/>
        </w:rPr>
      </w:pPr>
      <w:r w:rsidRPr="00CD7DEF">
        <w:rPr>
          <w:rFonts w:ascii="Times New Roman" w:eastAsia="Times New Roman" w:hAnsi="Times New Roman" w:cs="Times New Roman"/>
          <w:bCs/>
          <w:color w:val="000000"/>
          <w:kern w:val="36"/>
          <w:sz w:val="32"/>
          <w:szCs w:val="32"/>
          <w:lang w:eastAsia="fr-FR"/>
        </w:rPr>
        <w:lastRenderedPageBreak/>
        <w:t>Activité</w:t>
      </w:r>
    </w:p>
    <w:p w:rsidR="00CD7DEF" w:rsidRPr="00CD7DEF" w:rsidRDefault="00CD7DEF" w:rsidP="003C4AF0">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D7DEF">
        <w:rPr>
          <w:rFonts w:ascii="Times New Roman" w:eastAsia="Times New Roman" w:hAnsi="Times New Roman" w:cs="Times New Roman"/>
          <w:sz w:val="24"/>
          <w:szCs w:val="24"/>
          <w:lang w:eastAsia="fr-FR"/>
        </w:rPr>
        <w:t xml:space="preserve">Chaque année, on compte plus de </w:t>
      </w:r>
      <w:r w:rsidRPr="00CD7DEF">
        <w:rPr>
          <w:rFonts w:ascii="Times New Roman" w:eastAsia="Times New Roman" w:hAnsi="Times New Roman" w:cs="Times New Roman"/>
          <w:b/>
          <w:bCs/>
          <w:sz w:val="24"/>
          <w:szCs w:val="24"/>
          <w:lang w:eastAsia="fr-FR"/>
        </w:rPr>
        <w:t>13 millions d’entrées</w:t>
      </w:r>
      <w:r w:rsidRPr="00CD7DEF">
        <w:rPr>
          <w:rFonts w:ascii="Times New Roman" w:eastAsia="Times New Roman" w:hAnsi="Times New Roman" w:cs="Times New Roman"/>
          <w:sz w:val="24"/>
          <w:szCs w:val="24"/>
          <w:lang w:eastAsia="fr-FR"/>
        </w:rPr>
        <w:t xml:space="preserve"> dans les hôpitaux.</w:t>
      </w:r>
    </w:p>
    <w:p w:rsidR="00BC29F4" w:rsidRPr="00910D9A" w:rsidRDefault="0074709E" w:rsidP="00910D9A">
      <w:pPr>
        <w:pStyle w:val="Paragraphedeliste"/>
        <w:numPr>
          <w:ilvl w:val="0"/>
          <w:numId w:val="3"/>
        </w:numPr>
        <w:spacing w:before="100" w:beforeAutospacing="1" w:after="100" w:afterAutospacing="1" w:line="240" w:lineRule="auto"/>
        <w:jc w:val="both"/>
        <w:outlineLvl w:val="0"/>
        <w:rPr>
          <w:rFonts w:ascii="Times New Roman" w:eastAsia="Times New Roman" w:hAnsi="Times New Roman" w:cs="Times New Roman"/>
          <w:bCs/>
          <w:color w:val="000000"/>
          <w:kern w:val="36"/>
          <w:sz w:val="24"/>
          <w:szCs w:val="24"/>
          <w:lang w:eastAsia="fr-FR"/>
        </w:rPr>
      </w:pPr>
      <w:r>
        <w:rPr>
          <w:rFonts w:ascii="Times New Roman" w:eastAsia="Times New Roman" w:hAnsi="Times New Roman" w:cs="Times New Roman"/>
          <w:sz w:val="24"/>
          <w:szCs w:val="24"/>
          <w:lang w:eastAsia="fr-FR"/>
        </w:rPr>
        <w:t>En 2010</w:t>
      </w:r>
      <w:r w:rsidR="003C4AF0" w:rsidRPr="00CD7DEF">
        <w:rPr>
          <w:rFonts w:ascii="Times New Roman" w:eastAsia="Times New Roman" w:hAnsi="Times New Roman" w:cs="Times New Roman"/>
          <w:sz w:val="24"/>
          <w:szCs w:val="24"/>
          <w:lang w:eastAsia="fr-FR"/>
        </w:rPr>
        <w:t>, près de 8,4 millions de personnes ont été hospitalisées dans les établissements publics : 1,2 million dans le secteur privé à but non lucratif et près de</w:t>
      </w:r>
      <w:r w:rsidR="003C4AF0">
        <w:rPr>
          <w:rFonts w:ascii="Times New Roman" w:eastAsia="Times New Roman" w:hAnsi="Times New Roman" w:cs="Times New Roman"/>
          <w:sz w:val="24"/>
          <w:szCs w:val="24"/>
          <w:lang w:eastAsia="fr-FR"/>
        </w:rPr>
        <w:t xml:space="preserve"> 3,5 millions dans le secteur privé à but lucratif.</w:t>
      </w:r>
    </w:p>
    <w:p w:rsidR="00CD7DEF" w:rsidRPr="00CD7DEF" w:rsidRDefault="003C4AF0" w:rsidP="003C4AF0">
      <w:pPr>
        <w:pStyle w:val="Paragraphedeliste"/>
        <w:numPr>
          <w:ilvl w:val="0"/>
          <w:numId w:val="3"/>
        </w:numPr>
        <w:spacing w:before="100" w:beforeAutospacing="1" w:after="100" w:afterAutospacing="1" w:line="240" w:lineRule="auto"/>
        <w:jc w:val="both"/>
        <w:outlineLvl w:val="0"/>
        <w:rPr>
          <w:rFonts w:ascii="Times New Roman" w:eastAsia="Times New Roman" w:hAnsi="Times New Roman" w:cs="Times New Roman"/>
          <w:bCs/>
          <w:color w:val="000000"/>
          <w:kern w:val="36"/>
          <w:sz w:val="24"/>
          <w:szCs w:val="24"/>
          <w:lang w:eastAsia="fr-FR"/>
        </w:rPr>
      </w:pPr>
      <w:r>
        <w:rPr>
          <w:rFonts w:ascii="Times New Roman" w:eastAsia="Times New Roman" w:hAnsi="Times New Roman" w:cs="Times New Roman"/>
          <w:sz w:val="24"/>
          <w:szCs w:val="24"/>
          <w:lang w:eastAsia="fr-FR"/>
        </w:rPr>
        <w:t>Les urgences ont accueilli 15,4 millions de passages, dont 3 millions ont été suivis d’une hospitalisation.</w:t>
      </w:r>
    </w:p>
    <w:p w:rsidR="006A2487" w:rsidRPr="00CD7DEF" w:rsidRDefault="006A2487" w:rsidP="003C4AF0">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D7DEF">
        <w:rPr>
          <w:rFonts w:ascii="Times New Roman" w:eastAsia="Times New Roman" w:hAnsi="Times New Roman" w:cs="Times New Roman"/>
          <w:sz w:val="24"/>
          <w:szCs w:val="24"/>
          <w:lang w:eastAsia="fr-FR"/>
        </w:rPr>
        <w:t>En nombre de séjours, cela représente 25,3 millions de séjours pris en charge par les établissements de santé, répartis en 11,8 millions d’hospitalisations à temps complet et 13,5 millions de venues en hospitalisation partielle ou de moins d’un jour.</w:t>
      </w:r>
    </w:p>
    <w:p w:rsidR="004A2EB2" w:rsidRPr="00673963" w:rsidRDefault="004A2EB2" w:rsidP="004A2EB2">
      <w:pPr>
        <w:spacing w:after="0" w:line="240" w:lineRule="auto"/>
        <w:rPr>
          <w:rFonts w:ascii="Times New Roman" w:eastAsia="Times New Roman" w:hAnsi="Times New Roman" w:cs="Times New Roman"/>
          <w:sz w:val="17"/>
          <w:szCs w:val="17"/>
          <w:lang w:eastAsia="fr-FR"/>
        </w:rPr>
      </w:pPr>
    </w:p>
    <w:p w:rsidR="004A2EB2" w:rsidRPr="00673963" w:rsidRDefault="004A2EB2" w:rsidP="004A2EB2">
      <w:pPr>
        <w:spacing w:after="0" w:line="240" w:lineRule="auto"/>
        <w:rPr>
          <w:rFonts w:ascii="Times New Roman" w:eastAsia="Times New Roman" w:hAnsi="Times New Roman" w:cs="Times New Roman"/>
          <w:sz w:val="17"/>
          <w:szCs w:val="17"/>
          <w:lang w:eastAsia="fr-FR"/>
        </w:rPr>
      </w:pPr>
    </w:p>
    <w:p w:rsidR="004A2EB2" w:rsidRDefault="004A2EB2" w:rsidP="00CD7DEF">
      <w:pPr>
        <w:spacing w:before="100" w:beforeAutospacing="1" w:after="100" w:afterAutospacing="1" w:line="240" w:lineRule="auto"/>
        <w:jc w:val="both"/>
        <w:outlineLvl w:val="0"/>
        <w:rPr>
          <w:rFonts w:ascii="Times New Roman" w:eastAsia="Times New Roman" w:hAnsi="Times New Roman" w:cs="Times New Roman"/>
          <w:bCs/>
          <w:color w:val="000000"/>
          <w:kern w:val="36"/>
          <w:sz w:val="32"/>
          <w:szCs w:val="32"/>
          <w:lang w:eastAsia="fr-FR"/>
        </w:rPr>
      </w:pPr>
      <w:r w:rsidRPr="003C4AF0">
        <w:rPr>
          <w:rFonts w:ascii="Times New Roman" w:eastAsia="Times New Roman" w:hAnsi="Times New Roman" w:cs="Times New Roman"/>
          <w:bCs/>
          <w:color w:val="000000"/>
          <w:kern w:val="36"/>
          <w:sz w:val="32"/>
          <w:szCs w:val="32"/>
          <w:lang w:eastAsia="fr-FR"/>
        </w:rPr>
        <w:t>Les emplois à l’hôpital</w:t>
      </w:r>
    </w:p>
    <w:p w:rsidR="003C2E80" w:rsidRPr="003C4AF0" w:rsidRDefault="003C2E80" w:rsidP="00CD7DEF">
      <w:pPr>
        <w:spacing w:before="100" w:beforeAutospacing="1" w:after="100" w:afterAutospacing="1" w:line="240" w:lineRule="auto"/>
        <w:jc w:val="both"/>
        <w:outlineLvl w:val="0"/>
        <w:rPr>
          <w:rFonts w:ascii="Times New Roman" w:eastAsia="Times New Roman" w:hAnsi="Times New Roman" w:cs="Times New Roman"/>
          <w:bCs/>
          <w:color w:val="000000"/>
          <w:kern w:val="36"/>
          <w:sz w:val="32"/>
          <w:szCs w:val="32"/>
          <w:lang w:eastAsia="fr-FR"/>
        </w:rPr>
      </w:pPr>
    </w:p>
    <w:p w:rsidR="004A2EB2" w:rsidRPr="003C4AF0" w:rsidRDefault="004A2EB2" w:rsidP="00CD7D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C4AF0">
        <w:rPr>
          <w:rFonts w:ascii="Times New Roman" w:eastAsia="Times New Roman" w:hAnsi="Times New Roman" w:cs="Times New Roman"/>
          <w:sz w:val="24"/>
          <w:szCs w:val="24"/>
          <w:lang w:eastAsia="fr-FR"/>
        </w:rPr>
        <w:t xml:space="preserve">L’hôpital occupe près de 4% de la population active totale et </w:t>
      </w:r>
      <w:r w:rsidRPr="003C4AF0">
        <w:rPr>
          <w:rFonts w:ascii="Times New Roman" w:eastAsia="Times New Roman" w:hAnsi="Times New Roman" w:cs="Times New Roman"/>
          <w:bCs/>
          <w:sz w:val="24"/>
          <w:szCs w:val="24"/>
          <w:lang w:eastAsia="fr-FR"/>
        </w:rPr>
        <w:t>61% des personnes employées dans le secteur de la santé</w:t>
      </w:r>
      <w:r w:rsidRPr="003C4AF0">
        <w:rPr>
          <w:rFonts w:ascii="Times New Roman" w:eastAsia="Times New Roman" w:hAnsi="Times New Roman" w:cs="Times New Roman"/>
          <w:sz w:val="24"/>
          <w:szCs w:val="24"/>
          <w:lang w:eastAsia="fr-FR"/>
        </w:rPr>
        <w:t>. Il est ainsi le premier employeur de ce secteur.</w:t>
      </w:r>
    </w:p>
    <w:p w:rsidR="004A2EB2" w:rsidRPr="003C4AF0" w:rsidRDefault="00DA1D2A" w:rsidP="00CD7DE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31 décembre 2010</w:t>
      </w:r>
      <w:r w:rsidR="004A2EB2" w:rsidRPr="003C4AF0">
        <w:rPr>
          <w:rFonts w:ascii="Times New Roman" w:eastAsia="Times New Roman" w:hAnsi="Times New Roman" w:cs="Times New Roman"/>
          <w:sz w:val="24"/>
          <w:szCs w:val="24"/>
          <w:lang w:eastAsia="fr-FR"/>
        </w:rPr>
        <w:t xml:space="preserve">, </w:t>
      </w:r>
      <w:r w:rsidR="004A2EB2" w:rsidRPr="003C4AF0">
        <w:rPr>
          <w:rFonts w:ascii="Times New Roman" w:eastAsia="Times New Roman" w:hAnsi="Times New Roman" w:cs="Times New Roman"/>
          <w:bCs/>
          <w:sz w:val="24"/>
          <w:szCs w:val="24"/>
          <w:lang w:eastAsia="fr-FR"/>
        </w:rPr>
        <w:t>1,2 million de personnes travaillaient dans les établissements de santé,</w:t>
      </w:r>
      <w:r w:rsidR="004A2EB2" w:rsidRPr="003C4AF0">
        <w:rPr>
          <w:rFonts w:ascii="Times New Roman" w:eastAsia="Times New Roman" w:hAnsi="Times New Roman" w:cs="Times New Roman"/>
          <w:sz w:val="24"/>
          <w:szCs w:val="24"/>
          <w:lang w:eastAsia="fr-FR"/>
        </w:rPr>
        <w:t xml:space="preserve"> soit : </w:t>
      </w:r>
    </w:p>
    <w:p w:rsidR="004A2EB2" w:rsidRPr="003C4AF0" w:rsidRDefault="004A2EB2" w:rsidP="003C4AF0">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C4AF0">
        <w:rPr>
          <w:rFonts w:ascii="Times New Roman" w:eastAsia="Times New Roman" w:hAnsi="Times New Roman" w:cs="Times New Roman"/>
          <w:sz w:val="24"/>
          <w:szCs w:val="24"/>
          <w:lang w:eastAsia="fr-FR"/>
        </w:rPr>
        <w:t xml:space="preserve">125 454 médecins salariés, dont 21 773 internes et 43 178 médecins libéraux ; </w:t>
      </w:r>
    </w:p>
    <w:p w:rsidR="004A2EB2" w:rsidRPr="003C4AF0" w:rsidRDefault="004A2EB2" w:rsidP="003C4AF0">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C4AF0">
        <w:rPr>
          <w:rFonts w:ascii="Times New Roman" w:eastAsia="Times New Roman" w:hAnsi="Times New Roman" w:cs="Times New Roman"/>
          <w:sz w:val="24"/>
          <w:szCs w:val="24"/>
          <w:lang w:eastAsia="fr-FR"/>
        </w:rPr>
        <w:t xml:space="preserve">1 072 411 personnels non médicaux, dont 339 293 infirmiers, 249 173 aides-soignants, 117 620 agents des services hospitaliers ; </w:t>
      </w:r>
    </w:p>
    <w:p w:rsidR="004A2EB2" w:rsidRPr="003C4AF0" w:rsidRDefault="004A2EB2" w:rsidP="003C4AF0">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C4AF0">
        <w:rPr>
          <w:rFonts w:ascii="Times New Roman" w:eastAsia="Times New Roman" w:hAnsi="Times New Roman" w:cs="Times New Roman"/>
          <w:sz w:val="24"/>
          <w:szCs w:val="24"/>
          <w:lang w:eastAsia="fr-FR"/>
        </w:rPr>
        <w:t xml:space="preserve">13 691 sages-femmes. </w:t>
      </w:r>
    </w:p>
    <w:p w:rsidR="004A2EB2" w:rsidRPr="003C4AF0" w:rsidRDefault="004A2EB2" w:rsidP="00CD7D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C4AF0">
        <w:rPr>
          <w:rFonts w:ascii="Times New Roman" w:eastAsia="Times New Roman" w:hAnsi="Times New Roman" w:cs="Times New Roman"/>
          <w:sz w:val="24"/>
          <w:szCs w:val="24"/>
          <w:lang w:eastAsia="fr-FR"/>
        </w:rPr>
        <w:t>Les charges de personnel représentent près de 70% des dépenses des établissements.</w:t>
      </w:r>
    </w:p>
    <w:p w:rsidR="004A2EB2" w:rsidRPr="003C4AF0" w:rsidRDefault="004A2EB2" w:rsidP="00CD7DE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C4AF0">
        <w:rPr>
          <w:rFonts w:ascii="Times New Roman" w:eastAsia="Times New Roman" w:hAnsi="Times New Roman" w:cs="Times New Roman"/>
          <w:sz w:val="24"/>
          <w:szCs w:val="24"/>
          <w:lang w:eastAsia="fr-FR"/>
        </w:rPr>
        <w:t>Par ailleurs, l'hôpital public a vu ses effectifs croître de 11,4% ces dix dernières années : en 2008, ce sont 25 000 personnes supplémentaires qui ont rejoint ce secteur d’activité.</w:t>
      </w:r>
    </w:p>
    <w:p w:rsidR="004A2EB2" w:rsidRDefault="004A2EB2" w:rsidP="004A2EB2">
      <w:pPr>
        <w:spacing w:after="0" w:line="240" w:lineRule="auto"/>
        <w:rPr>
          <w:rFonts w:ascii="Times New Roman" w:eastAsia="Times New Roman" w:hAnsi="Times New Roman" w:cs="Times New Roman"/>
          <w:sz w:val="17"/>
          <w:szCs w:val="17"/>
          <w:lang w:eastAsia="fr-FR"/>
        </w:rPr>
      </w:pPr>
      <w:r>
        <w:rPr>
          <w:rFonts w:ascii="Times New Roman" w:eastAsia="Times New Roman" w:hAnsi="Times New Roman" w:cs="Times New Roman"/>
          <w:noProof/>
          <w:sz w:val="17"/>
          <w:szCs w:val="17"/>
          <w:lang w:eastAsia="fr-FR"/>
        </w:rPr>
        <w:drawing>
          <wp:inline distT="0" distB="0" distL="0" distR="0" wp14:anchorId="0568C9CE" wp14:editId="20129285">
            <wp:extent cx="8890" cy="284480"/>
            <wp:effectExtent l="0" t="0" r="0" b="0"/>
            <wp:docPr id="2" name="Image 2" descr="http://www.gsk.fr/avenirdelasante/common/img/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sk.fr/avenirdelasante/common/img/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284480"/>
                    </a:xfrm>
                    <a:prstGeom prst="rect">
                      <a:avLst/>
                    </a:prstGeom>
                    <a:noFill/>
                    <a:ln>
                      <a:noFill/>
                    </a:ln>
                  </pic:spPr>
                </pic:pic>
              </a:graphicData>
            </a:graphic>
          </wp:inline>
        </w:drawing>
      </w:r>
    </w:p>
    <w:p w:rsidR="003C2E80" w:rsidRPr="00673963" w:rsidRDefault="003C2E80" w:rsidP="004A2EB2">
      <w:pPr>
        <w:spacing w:after="0" w:line="240" w:lineRule="auto"/>
        <w:rPr>
          <w:rFonts w:ascii="Times New Roman" w:eastAsia="Times New Roman" w:hAnsi="Times New Roman" w:cs="Times New Roman"/>
          <w:sz w:val="17"/>
          <w:szCs w:val="17"/>
          <w:lang w:eastAsia="fr-FR"/>
        </w:rPr>
      </w:pPr>
    </w:p>
    <w:p w:rsidR="003C2E80" w:rsidRDefault="004A2EB2" w:rsidP="003C4AF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C4AF0">
        <w:rPr>
          <w:rFonts w:ascii="Times New Roman" w:eastAsia="Times New Roman" w:hAnsi="Times New Roman" w:cs="Times New Roman"/>
          <w:b/>
          <w:bCs/>
          <w:sz w:val="24"/>
          <w:szCs w:val="24"/>
          <w:lang w:eastAsia="fr-FR"/>
        </w:rPr>
        <w:t>La Sécurité sociale est le premier financeur des dépenses de soins hospitaliers</w:t>
      </w:r>
      <w:r w:rsidR="003C2E80">
        <w:rPr>
          <w:rFonts w:ascii="Times New Roman" w:eastAsia="Times New Roman" w:hAnsi="Times New Roman" w:cs="Times New Roman"/>
          <w:sz w:val="24"/>
          <w:szCs w:val="24"/>
          <w:lang w:eastAsia="fr-FR"/>
        </w:rPr>
        <w:t>.</w:t>
      </w:r>
    </w:p>
    <w:p w:rsidR="003C2E80" w:rsidRDefault="003C2E80" w:rsidP="003C4AF0">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C4CEA" w:rsidRDefault="000D659F" w:rsidP="003C4AF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finance</w:t>
      </w:r>
      <w:r w:rsidR="006C4CEA">
        <w:rPr>
          <w:rFonts w:ascii="Times New Roman" w:eastAsia="Times New Roman" w:hAnsi="Times New Roman" w:cs="Times New Roman"/>
          <w:sz w:val="24"/>
          <w:szCs w:val="24"/>
          <w:lang w:eastAsia="fr-FR"/>
        </w:rPr>
        <w:t> :</w:t>
      </w:r>
    </w:p>
    <w:p w:rsidR="006C4CEA" w:rsidRDefault="006C4CEA" w:rsidP="003C4AF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4A2EB2" w:rsidRPr="003C4AF0">
        <w:rPr>
          <w:rFonts w:ascii="Times New Roman" w:eastAsia="Times New Roman" w:hAnsi="Times New Roman" w:cs="Times New Roman"/>
          <w:sz w:val="24"/>
          <w:szCs w:val="24"/>
          <w:lang w:eastAsia="fr-FR"/>
        </w:rPr>
        <w:t>93% des dépenses hos</w:t>
      </w:r>
      <w:r>
        <w:rPr>
          <w:rFonts w:ascii="Times New Roman" w:eastAsia="Times New Roman" w:hAnsi="Times New Roman" w:cs="Times New Roman"/>
          <w:sz w:val="24"/>
          <w:szCs w:val="24"/>
          <w:lang w:eastAsia="fr-FR"/>
        </w:rPr>
        <w:t>pitalières du secteur public</w:t>
      </w:r>
    </w:p>
    <w:p w:rsidR="004A2EB2" w:rsidRDefault="006C4CEA" w:rsidP="003C4AF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sidR="004A2EB2" w:rsidRPr="003C4AF0">
        <w:rPr>
          <w:rFonts w:ascii="Times New Roman" w:eastAsia="Times New Roman" w:hAnsi="Times New Roman" w:cs="Times New Roman"/>
          <w:sz w:val="24"/>
          <w:szCs w:val="24"/>
          <w:lang w:eastAsia="fr-FR"/>
        </w:rPr>
        <w:t>84% de celles du privé.</w:t>
      </w:r>
    </w:p>
    <w:p w:rsidR="003C2E80" w:rsidRDefault="003C2E80" w:rsidP="003C4AF0">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C4CEA" w:rsidRDefault="00B0633C" w:rsidP="00B0633C">
      <w:pPr>
        <w:spacing w:after="0" w:line="240" w:lineRule="auto"/>
        <w:rPr>
          <w:rFonts w:ascii="Times New Roman" w:eastAsia="Times New Roman" w:hAnsi="Times New Roman" w:cs="Times New Roman"/>
          <w:sz w:val="32"/>
          <w:szCs w:val="32"/>
          <w:lang w:eastAsia="fr-FR"/>
        </w:rPr>
      </w:pPr>
      <w:r w:rsidRPr="00B0633C">
        <w:rPr>
          <w:rFonts w:ascii="Times New Roman" w:eastAsia="Times New Roman" w:hAnsi="Times New Roman" w:cs="Times New Roman"/>
          <w:sz w:val="32"/>
          <w:szCs w:val="32"/>
          <w:lang w:eastAsia="fr-FR"/>
        </w:rPr>
        <w:lastRenderedPageBreak/>
        <w:t>Déficit structurel consolidé des établissements de santé publics</w:t>
      </w:r>
    </w:p>
    <w:p w:rsidR="004A2EB2" w:rsidRDefault="004A2EB2" w:rsidP="00B0633C">
      <w:pPr>
        <w:spacing w:after="0" w:line="240" w:lineRule="auto"/>
        <w:rPr>
          <w:rFonts w:ascii="Times New Roman" w:eastAsia="Times New Roman" w:hAnsi="Times New Roman" w:cs="Times New Roman"/>
          <w:sz w:val="24"/>
          <w:szCs w:val="24"/>
          <w:lang w:eastAsia="fr-FR"/>
        </w:rPr>
      </w:pPr>
      <w:r w:rsidRPr="00B0633C">
        <w:rPr>
          <w:rFonts w:ascii="Times New Roman" w:eastAsia="Times New Roman" w:hAnsi="Times New Roman" w:cs="Times New Roman"/>
          <w:sz w:val="32"/>
          <w:szCs w:val="32"/>
          <w:lang w:eastAsia="fr-FR"/>
        </w:rPr>
        <w:br w:type="textWrapping" w:clear="all"/>
      </w:r>
      <w:r w:rsidR="00B0633C">
        <w:rPr>
          <w:rFonts w:ascii="Times New Roman" w:eastAsia="Times New Roman" w:hAnsi="Times New Roman" w:cs="Times New Roman"/>
          <w:sz w:val="24"/>
          <w:szCs w:val="24"/>
          <w:lang w:eastAsia="fr-FR"/>
        </w:rPr>
        <w:t xml:space="preserve"> </w:t>
      </w:r>
    </w:p>
    <w:p w:rsidR="00B0633C" w:rsidRDefault="00B0633C" w:rsidP="00B0633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déficit consolidé s’est élevé à 487 millions d’euros en 2011</w:t>
      </w:r>
      <w:r w:rsidR="003C2E80">
        <w:rPr>
          <w:rFonts w:ascii="Times New Roman" w:eastAsia="Times New Roman" w:hAnsi="Times New Roman" w:cs="Times New Roman"/>
          <w:sz w:val="24"/>
          <w:szCs w:val="24"/>
          <w:lang w:eastAsia="fr-FR"/>
        </w:rPr>
        <w:t xml:space="preserve"> soit 1 % de son budget. L’objectif de résorption du déficit ne sera pas atteint en 2012 et 2013 compte tenu des dérives des charges structurelles des établissements publics. Les réformes, les restructurations, l’organisation n’étant pas à l’ordre du jour par le gouvernement actuel, les évolutions prévisionnell</w:t>
      </w:r>
      <w:r w:rsidR="00320E3A">
        <w:rPr>
          <w:rFonts w:ascii="Times New Roman" w:eastAsia="Times New Roman" w:hAnsi="Times New Roman" w:cs="Times New Roman"/>
          <w:sz w:val="24"/>
          <w:szCs w:val="24"/>
          <w:lang w:eastAsia="fr-FR"/>
        </w:rPr>
        <w:t>es des charges pour l’année 2013</w:t>
      </w:r>
      <w:r w:rsidR="003C2E80">
        <w:rPr>
          <w:rFonts w:ascii="Times New Roman" w:eastAsia="Times New Roman" w:hAnsi="Times New Roman" w:cs="Times New Roman"/>
          <w:sz w:val="24"/>
          <w:szCs w:val="24"/>
          <w:lang w:eastAsia="fr-FR"/>
        </w:rPr>
        <w:t xml:space="preserve"> seront les suivantes :</w:t>
      </w:r>
    </w:p>
    <w:p w:rsidR="006C4CEA" w:rsidRDefault="006C4CEA" w:rsidP="00B0633C">
      <w:pPr>
        <w:spacing w:after="0" w:line="240" w:lineRule="auto"/>
        <w:rPr>
          <w:rFonts w:ascii="Times New Roman" w:eastAsia="Times New Roman" w:hAnsi="Times New Roman" w:cs="Times New Roman"/>
          <w:sz w:val="24"/>
          <w:szCs w:val="24"/>
          <w:lang w:eastAsia="fr-FR"/>
        </w:rPr>
      </w:pPr>
    </w:p>
    <w:p w:rsidR="006C4CEA" w:rsidRDefault="006C4CEA" w:rsidP="006C4CEA">
      <w:pPr>
        <w:pStyle w:val="Paragraphedeliste"/>
        <w:numPr>
          <w:ilvl w:val="0"/>
          <w:numId w:val="3"/>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Personnel</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+ 2 %</w:t>
      </w:r>
    </w:p>
    <w:p w:rsidR="006C4CEA" w:rsidRDefault="006C4CEA" w:rsidP="006C4CEA">
      <w:pPr>
        <w:pStyle w:val="Paragraphedeliste"/>
        <w:numPr>
          <w:ilvl w:val="0"/>
          <w:numId w:val="3"/>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Médicaments et matériel</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+ 3 %</w:t>
      </w:r>
    </w:p>
    <w:p w:rsidR="006C4CEA" w:rsidRDefault="006C4CEA" w:rsidP="006C4CEA">
      <w:pPr>
        <w:pStyle w:val="Paragraphedeliste"/>
        <w:numPr>
          <w:ilvl w:val="0"/>
          <w:numId w:val="3"/>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Frais généraux, hôtellerie</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+ 4 %</w:t>
      </w:r>
    </w:p>
    <w:p w:rsidR="006C4CEA" w:rsidRDefault="006C4CEA" w:rsidP="006C4CEA">
      <w:pPr>
        <w:pStyle w:val="Paragraphedeliste"/>
        <w:numPr>
          <w:ilvl w:val="0"/>
          <w:numId w:val="3"/>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Amortissements et provisions</w:t>
      </w:r>
      <w:r>
        <w:rPr>
          <w:rFonts w:ascii="Times New Roman" w:eastAsia="Times New Roman" w:hAnsi="Times New Roman" w:cs="Times New Roman"/>
          <w:sz w:val="24"/>
          <w:szCs w:val="24"/>
          <w:lang w:eastAsia="fr-FR"/>
        </w:rPr>
        <w:tab/>
        <w:t>+ 13 %</w:t>
      </w:r>
    </w:p>
    <w:p w:rsidR="006C4CEA" w:rsidRDefault="006C4CEA" w:rsidP="006C4CEA">
      <w:pPr>
        <w:spacing w:after="0" w:line="240" w:lineRule="auto"/>
        <w:rPr>
          <w:rFonts w:ascii="Times New Roman" w:eastAsia="Times New Roman" w:hAnsi="Times New Roman" w:cs="Times New Roman"/>
          <w:sz w:val="24"/>
          <w:szCs w:val="24"/>
          <w:lang w:eastAsia="fr-FR"/>
        </w:rPr>
      </w:pPr>
    </w:p>
    <w:p w:rsidR="006C4CEA" w:rsidRDefault="006C4CEA" w:rsidP="006C4CEA">
      <w:pPr>
        <w:spacing w:after="0" w:line="240" w:lineRule="auto"/>
        <w:rPr>
          <w:rFonts w:ascii="Times New Roman" w:eastAsia="Times New Roman" w:hAnsi="Times New Roman" w:cs="Times New Roman"/>
          <w:sz w:val="24"/>
          <w:szCs w:val="24"/>
          <w:lang w:eastAsia="fr-FR"/>
        </w:rPr>
      </w:pPr>
    </w:p>
    <w:p w:rsidR="006C4CEA" w:rsidRDefault="006C4CEA" w:rsidP="006C4CEA">
      <w:pPr>
        <w:spacing w:after="0" w:line="240" w:lineRule="auto"/>
        <w:rPr>
          <w:rFonts w:ascii="Times New Roman" w:eastAsia="Times New Roman" w:hAnsi="Times New Roman" w:cs="Times New Roman"/>
          <w:sz w:val="32"/>
          <w:szCs w:val="32"/>
          <w:lang w:eastAsia="fr-FR"/>
        </w:rPr>
      </w:pPr>
      <w:r w:rsidRPr="006C4CEA">
        <w:rPr>
          <w:rFonts w:ascii="Times New Roman" w:eastAsia="Times New Roman" w:hAnsi="Times New Roman" w:cs="Times New Roman"/>
          <w:sz w:val="32"/>
          <w:szCs w:val="32"/>
          <w:lang w:eastAsia="fr-FR"/>
        </w:rPr>
        <w:t>Investissements des hôpitaux</w:t>
      </w:r>
      <w:r w:rsidR="00C70132">
        <w:rPr>
          <w:rFonts w:ascii="Times New Roman" w:eastAsia="Times New Roman" w:hAnsi="Times New Roman" w:cs="Times New Roman"/>
          <w:sz w:val="32"/>
          <w:szCs w:val="32"/>
          <w:lang w:eastAsia="fr-FR"/>
        </w:rPr>
        <w:t xml:space="preserve"> en milliard</w:t>
      </w:r>
      <w:r w:rsidR="008E0CE3">
        <w:rPr>
          <w:rFonts w:ascii="Times New Roman" w:eastAsia="Times New Roman" w:hAnsi="Times New Roman" w:cs="Times New Roman"/>
          <w:sz w:val="32"/>
          <w:szCs w:val="32"/>
          <w:lang w:eastAsia="fr-FR"/>
        </w:rPr>
        <w:t>s</w:t>
      </w:r>
      <w:r w:rsidR="00C70132">
        <w:rPr>
          <w:rFonts w:ascii="Times New Roman" w:eastAsia="Times New Roman" w:hAnsi="Times New Roman" w:cs="Times New Roman"/>
          <w:sz w:val="32"/>
          <w:szCs w:val="32"/>
          <w:lang w:eastAsia="fr-FR"/>
        </w:rPr>
        <w:t xml:space="preserve"> d’euros</w:t>
      </w:r>
    </w:p>
    <w:p w:rsidR="006C4CEA" w:rsidRDefault="006C4CEA" w:rsidP="006C4CEA">
      <w:pPr>
        <w:spacing w:after="0" w:line="240" w:lineRule="auto"/>
        <w:rPr>
          <w:rFonts w:ascii="Times New Roman" w:eastAsia="Times New Roman" w:hAnsi="Times New Roman" w:cs="Times New Roman"/>
          <w:sz w:val="32"/>
          <w:szCs w:val="32"/>
          <w:lang w:eastAsia="fr-FR"/>
        </w:rPr>
      </w:pPr>
    </w:p>
    <w:p w:rsidR="006C4CEA" w:rsidRPr="006C4CEA" w:rsidRDefault="006C4CEA" w:rsidP="006C4CEA">
      <w:pPr>
        <w:spacing w:after="0" w:line="240" w:lineRule="auto"/>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extent cx="5486400" cy="3200400"/>
            <wp:effectExtent l="0" t="0" r="19050" b="19050"/>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rsidR="008E0CE3" w:rsidRDefault="008E0CE3" w:rsidP="000A5B78">
      <w:pPr>
        <w:pStyle w:val="Titre1"/>
        <w:rPr>
          <w:b w:val="0"/>
          <w:noProof/>
          <w:sz w:val="24"/>
          <w:szCs w:val="24"/>
        </w:rPr>
      </w:pPr>
    </w:p>
    <w:p w:rsidR="008E0CE3" w:rsidRDefault="008E0CE3" w:rsidP="006F57EB">
      <w:pPr>
        <w:pStyle w:val="Titre1"/>
        <w:jc w:val="both"/>
        <w:rPr>
          <w:b w:val="0"/>
          <w:noProof/>
          <w:sz w:val="24"/>
          <w:szCs w:val="24"/>
        </w:rPr>
      </w:pPr>
      <w:r>
        <w:rPr>
          <w:b w:val="0"/>
          <w:noProof/>
          <w:sz w:val="24"/>
          <w:szCs w:val="24"/>
        </w:rPr>
        <w:t>Le gouvernement envisage de consacrer une partie des investissements d’avenir issus du grand emprunt au financement de projets à l’hôpital. Sur les 35 milliards d’euros levés en 2010, environ 10 milliards restaient à attribuer lors du dernier bilan, en mars 2012.</w:t>
      </w:r>
      <w:r w:rsidR="006F57EB">
        <w:rPr>
          <w:b w:val="0"/>
          <w:noProof/>
          <w:sz w:val="24"/>
          <w:szCs w:val="24"/>
        </w:rPr>
        <w:t xml:space="preserve"> Une partie de cette somme pourrait être allouée à des pr</w:t>
      </w:r>
      <w:r w:rsidR="004119E2">
        <w:rPr>
          <w:b w:val="0"/>
          <w:noProof/>
          <w:sz w:val="24"/>
          <w:szCs w:val="24"/>
        </w:rPr>
        <w:t>o</w:t>
      </w:r>
      <w:r w:rsidR="006F57EB">
        <w:rPr>
          <w:b w:val="0"/>
          <w:noProof/>
          <w:sz w:val="24"/>
          <w:szCs w:val="24"/>
        </w:rPr>
        <w:t>jets de modernisation informatique ou à l’innovation thérapeutique. Ces investissements ne seront efficaces que seulement si la restructuration est établie avec une organisation moderne et fluide, des procédures efficaces, un management à la hauteur et une gestion évolutive.</w:t>
      </w:r>
    </w:p>
    <w:p w:rsidR="00FA16F8" w:rsidRDefault="00FA16F8" w:rsidP="00FA16F8">
      <w:pPr>
        <w:pStyle w:val="Titre1"/>
        <w:jc w:val="both"/>
        <w:rPr>
          <w:b w:val="0"/>
          <w:i/>
          <w:noProof/>
          <w:sz w:val="32"/>
          <w:szCs w:val="32"/>
        </w:rPr>
      </w:pPr>
      <w:r w:rsidRPr="00FA16F8">
        <w:rPr>
          <w:b w:val="0"/>
          <w:i/>
          <w:noProof/>
          <w:sz w:val="32"/>
          <w:szCs w:val="32"/>
        </w:rPr>
        <w:t>On comprend parfaitement aujourd’hui, pourquoi, dans les structures actuelles, les fusions hospitalières n’ont pas été toujours efficaces.</w:t>
      </w:r>
    </w:p>
    <w:p w:rsidR="00FA16F8" w:rsidRDefault="00C70132" w:rsidP="00FA16F8">
      <w:pPr>
        <w:pStyle w:val="Titre1"/>
        <w:jc w:val="both"/>
        <w:rPr>
          <w:b w:val="0"/>
          <w:sz w:val="32"/>
          <w:szCs w:val="32"/>
        </w:rPr>
      </w:pPr>
      <w:r w:rsidRPr="008E0CE3">
        <w:rPr>
          <w:b w:val="0"/>
          <w:sz w:val="32"/>
          <w:szCs w:val="32"/>
        </w:rPr>
        <w:lastRenderedPageBreak/>
        <w:t>Endettement</w:t>
      </w:r>
      <w:r w:rsidR="008E0CE3" w:rsidRPr="008E0CE3">
        <w:rPr>
          <w:b w:val="0"/>
          <w:sz w:val="32"/>
          <w:szCs w:val="32"/>
        </w:rPr>
        <w:t xml:space="preserve"> en milliards d’euros</w:t>
      </w:r>
    </w:p>
    <w:p w:rsidR="006C4CEA" w:rsidRPr="00666556" w:rsidRDefault="00FA16F8" w:rsidP="00666556">
      <w:pPr>
        <w:pStyle w:val="Titre1"/>
        <w:jc w:val="both"/>
        <w:rPr>
          <w:b w:val="0"/>
          <w:i/>
          <w:noProof/>
          <w:sz w:val="32"/>
          <w:szCs w:val="32"/>
        </w:rPr>
      </w:pPr>
      <w:r>
        <w:rPr>
          <w:b w:val="0"/>
          <w:i/>
          <w:noProof/>
          <w:sz w:val="32"/>
          <w:szCs w:val="32"/>
        </w:rPr>
        <w:drawing>
          <wp:inline distT="0" distB="0" distL="0" distR="0" wp14:anchorId="5761B16B" wp14:editId="59E04B6F">
            <wp:extent cx="5486400" cy="3200400"/>
            <wp:effectExtent l="0" t="0" r="19050" b="1905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4CEA" w:rsidRDefault="00FA16F8" w:rsidP="007A2FE0">
      <w:pPr>
        <w:pStyle w:val="Titre1"/>
        <w:jc w:val="both"/>
        <w:rPr>
          <w:b w:val="0"/>
          <w:sz w:val="24"/>
          <w:szCs w:val="24"/>
        </w:rPr>
      </w:pPr>
      <w:r w:rsidRPr="00FA16F8">
        <w:rPr>
          <w:b w:val="0"/>
          <w:sz w:val="24"/>
          <w:szCs w:val="24"/>
        </w:rPr>
        <w:t>Poussés</w:t>
      </w:r>
      <w:r>
        <w:rPr>
          <w:b w:val="0"/>
          <w:sz w:val="24"/>
          <w:szCs w:val="24"/>
        </w:rPr>
        <w:t xml:space="preserve"> par les plans</w:t>
      </w:r>
      <w:r w:rsidR="00D857DF">
        <w:rPr>
          <w:b w:val="0"/>
          <w:sz w:val="24"/>
          <w:szCs w:val="24"/>
        </w:rPr>
        <w:t xml:space="preserve"> Hôpital 2007 et Hôpital 2012, les établissements ont massivement investi pour se moderniser, au prix d’un endettement qui a triplé en dix ans, dépassant les 24 milliards d’euros. Certains établissements commencent même à avoir des fins de mois difficiles, d’autant que les banques sont de plus en plus réticentes à les soutenir. Le manque criant de liquidités altère déjà les capacités d’investissement des établissements publics par l’arrêt aujourd’hui de plusieurs chantiers et des achats de biens médicaux reportés</w:t>
      </w:r>
      <w:r w:rsidR="007A2FE0">
        <w:rPr>
          <w:b w:val="0"/>
          <w:sz w:val="24"/>
          <w:szCs w:val="24"/>
        </w:rPr>
        <w:t>.</w:t>
      </w:r>
    </w:p>
    <w:p w:rsidR="00666556" w:rsidRDefault="00666556" w:rsidP="00666556">
      <w:pPr>
        <w:pStyle w:val="Titre1"/>
        <w:rPr>
          <w:b w:val="0"/>
          <w:sz w:val="32"/>
          <w:szCs w:val="32"/>
        </w:rPr>
      </w:pPr>
      <w:r w:rsidRPr="00666556">
        <w:rPr>
          <w:b w:val="0"/>
          <w:sz w:val="32"/>
          <w:szCs w:val="32"/>
        </w:rPr>
        <w:t>Intérêts des emprunts</w:t>
      </w:r>
    </w:p>
    <w:p w:rsidR="006C4CEA" w:rsidRDefault="007A2FE0" w:rsidP="000A5B78">
      <w:pPr>
        <w:pStyle w:val="Titre1"/>
        <w:rPr>
          <w:b w:val="0"/>
          <w:sz w:val="32"/>
          <w:szCs w:val="32"/>
        </w:rPr>
      </w:pPr>
      <w:r>
        <w:rPr>
          <w:noProof/>
        </w:rPr>
        <w:drawing>
          <wp:inline distT="0" distB="0" distL="0" distR="0" wp14:anchorId="608D35BA" wp14:editId="245309D9">
            <wp:extent cx="5486400" cy="3200400"/>
            <wp:effectExtent l="0" t="0" r="19050" b="19050"/>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690C" w:rsidRDefault="00320E3A" w:rsidP="000A5B78">
      <w:pPr>
        <w:pStyle w:val="Titre1"/>
        <w:rPr>
          <w:b w:val="0"/>
          <w:sz w:val="32"/>
          <w:szCs w:val="32"/>
        </w:rPr>
      </w:pPr>
      <w:r w:rsidRPr="00320E3A">
        <w:rPr>
          <w:b w:val="0"/>
          <w:sz w:val="32"/>
          <w:szCs w:val="32"/>
        </w:rPr>
        <w:lastRenderedPageBreak/>
        <w:t>La dette des hôpitaux sous contrôle</w:t>
      </w:r>
    </w:p>
    <w:p w:rsidR="00320E3A" w:rsidRDefault="00320E3A" w:rsidP="0094120F">
      <w:pPr>
        <w:pStyle w:val="Titre1"/>
        <w:jc w:val="both"/>
        <w:rPr>
          <w:b w:val="0"/>
          <w:sz w:val="24"/>
          <w:szCs w:val="24"/>
        </w:rPr>
      </w:pPr>
      <w:r>
        <w:rPr>
          <w:b w:val="0"/>
          <w:sz w:val="24"/>
          <w:szCs w:val="24"/>
        </w:rPr>
        <w:t>La dette des hôpitaux a triplé en moins de 10 ans, l’inspection des finances (IGF), mandatée par le gouvernement a tiré la sonnette d’alarme dans un rapport publié déjà en mai 2013</w:t>
      </w:r>
      <w:r w:rsidR="0099614C">
        <w:rPr>
          <w:b w:val="0"/>
          <w:sz w:val="24"/>
          <w:szCs w:val="24"/>
        </w:rPr>
        <w:t>, ce rapport préconise de limiter fortement le recours des établissements de santé aux emprunts bancaires de court terme. Ce qui fait bondir la Fédération hospitalière de France qui défend les intérêts  des quelques 2000 établissements publics.</w:t>
      </w:r>
    </w:p>
    <w:p w:rsidR="0099614C" w:rsidRDefault="0099614C" w:rsidP="0094120F">
      <w:pPr>
        <w:pStyle w:val="Titre1"/>
        <w:jc w:val="both"/>
        <w:rPr>
          <w:b w:val="0"/>
          <w:sz w:val="24"/>
          <w:szCs w:val="24"/>
        </w:rPr>
      </w:pPr>
      <w:r>
        <w:rPr>
          <w:b w:val="0"/>
          <w:sz w:val="24"/>
          <w:szCs w:val="24"/>
        </w:rPr>
        <w:t>Lors des dix dernières années, les hôpitaux se sont fortement endettés pour financer les programmes d’investissement nommés Hôpital 2007 et hôpital 2012, en effet, l’encours des prêts de moyen et long terme est p</w:t>
      </w:r>
      <w:r w:rsidR="004E6876">
        <w:rPr>
          <w:b w:val="0"/>
          <w:sz w:val="24"/>
          <w:szCs w:val="24"/>
        </w:rPr>
        <w:t>assé de 9 milliards en 2003 à 25 milliards en 2012</w:t>
      </w:r>
      <w:r w:rsidR="00DB30E9">
        <w:rPr>
          <w:b w:val="0"/>
          <w:sz w:val="24"/>
          <w:szCs w:val="24"/>
        </w:rPr>
        <w:t>.</w:t>
      </w:r>
    </w:p>
    <w:p w:rsidR="00DB30E9" w:rsidRDefault="00DB30E9" w:rsidP="0094120F">
      <w:pPr>
        <w:pStyle w:val="Titre1"/>
        <w:jc w:val="both"/>
        <w:rPr>
          <w:b w:val="0"/>
          <w:sz w:val="24"/>
          <w:szCs w:val="24"/>
        </w:rPr>
      </w:pPr>
      <w:r>
        <w:rPr>
          <w:b w:val="0"/>
          <w:sz w:val="24"/>
          <w:szCs w:val="24"/>
        </w:rPr>
        <w:t>La crise de 2008, la faillite de Dexia, premier financeur des hôpitaux, la prise de non-risque des autres banques ont conduit à un</w:t>
      </w:r>
      <w:r w:rsidR="00755974">
        <w:rPr>
          <w:b w:val="0"/>
          <w:sz w:val="24"/>
          <w:szCs w:val="24"/>
        </w:rPr>
        <w:t>e</w:t>
      </w:r>
      <w:r>
        <w:rPr>
          <w:b w:val="0"/>
          <w:sz w:val="24"/>
          <w:szCs w:val="24"/>
        </w:rPr>
        <w:t xml:space="preserve"> diminution brusque de l’offre de crédit et des taux d’intérêt plus élevés qui pénalisent désormais les établissements publics de santé.</w:t>
      </w:r>
    </w:p>
    <w:p w:rsidR="00DB30E9" w:rsidRDefault="00DB30E9" w:rsidP="0094120F">
      <w:pPr>
        <w:pStyle w:val="Titre1"/>
        <w:jc w:val="both"/>
        <w:rPr>
          <w:b w:val="0"/>
          <w:sz w:val="24"/>
          <w:szCs w:val="24"/>
        </w:rPr>
      </w:pPr>
      <w:r>
        <w:rPr>
          <w:b w:val="0"/>
          <w:sz w:val="24"/>
          <w:szCs w:val="24"/>
        </w:rPr>
        <w:t xml:space="preserve">Malgré le soutien de l’Etat </w:t>
      </w:r>
      <w:r w:rsidR="0094120F">
        <w:rPr>
          <w:b w:val="0"/>
          <w:sz w:val="24"/>
          <w:szCs w:val="24"/>
        </w:rPr>
        <w:t xml:space="preserve">de ces établissements </w:t>
      </w:r>
      <w:r>
        <w:rPr>
          <w:b w:val="0"/>
          <w:sz w:val="24"/>
          <w:szCs w:val="24"/>
        </w:rPr>
        <w:t>en cas de difficulté, les incidents de paiement</w:t>
      </w:r>
      <w:r w:rsidR="0094120F">
        <w:rPr>
          <w:b w:val="0"/>
          <w:sz w:val="24"/>
          <w:szCs w:val="24"/>
        </w:rPr>
        <w:t xml:space="preserve"> se sont multipliés ces dernières années, en particulier sur les lignes de trésorerie de court terme accordées par les banques. Certains établissements n’ont pu honorer leurs échéances de remboursement et ont demandé le plus souvent un report de paiement, précise le rapport de </w:t>
      </w:r>
      <w:r w:rsidR="0095768E">
        <w:rPr>
          <w:b w:val="0"/>
          <w:sz w:val="24"/>
          <w:szCs w:val="24"/>
        </w:rPr>
        <w:t>l’</w:t>
      </w:r>
      <w:r w:rsidR="0094120F">
        <w:rPr>
          <w:b w:val="0"/>
          <w:sz w:val="24"/>
          <w:szCs w:val="24"/>
        </w:rPr>
        <w:t>IGF.</w:t>
      </w:r>
    </w:p>
    <w:p w:rsidR="0094120F" w:rsidRDefault="0094120F" w:rsidP="0094120F">
      <w:pPr>
        <w:pStyle w:val="Titre1"/>
        <w:jc w:val="both"/>
        <w:rPr>
          <w:b w:val="0"/>
          <w:sz w:val="24"/>
          <w:szCs w:val="24"/>
        </w:rPr>
      </w:pPr>
      <w:r>
        <w:rPr>
          <w:b w:val="0"/>
          <w:sz w:val="24"/>
          <w:szCs w:val="24"/>
        </w:rPr>
        <w:t>L’inspection préconise de resserrer drastiquement le recours aux lignes de trésorerie dans l’immédiat et de les interdire purement à moyen terme. L’essentiel de leurs ressources</w:t>
      </w:r>
      <w:r w:rsidR="004E6876">
        <w:rPr>
          <w:b w:val="0"/>
          <w:sz w:val="24"/>
          <w:szCs w:val="24"/>
        </w:rPr>
        <w:t xml:space="preserve"> provenant de l’assurance maladie, le recours aux crédits de court terme, d’après l’IGF, semble toutefois peu légitime.</w:t>
      </w:r>
    </w:p>
    <w:p w:rsidR="004E6876" w:rsidRDefault="004E6876" w:rsidP="0094120F">
      <w:pPr>
        <w:pStyle w:val="Titre1"/>
        <w:jc w:val="both"/>
        <w:rPr>
          <w:b w:val="0"/>
          <w:sz w:val="24"/>
          <w:szCs w:val="24"/>
        </w:rPr>
      </w:pPr>
      <w:r>
        <w:rPr>
          <w:b w:val="0"/>
          <w:sz w:val="24"/>
          <w:szCs w:val="24"/>
        </w:rPr>
        <w:t>L’endettement des établissements de santé s’élève aux environs de 25 milliards d’euros en 2012, les frais financiers aux environs de 850 millions d’euros en charge d’intérêt</w:t>
      </w:r>
      <w:r w:rsidR="006F40C9">
        <w:rPr>
          <w:b w:val="0"/>
          <w:sz w:val="24"/>
          <w:szCs w:val="24"/>
        </w:rPr>
        <w:t>.</w:t>
      </w:r>
    </w:p>
    <w:p w:rsidR="006F40C9" w:rsidRDefault="006F40C9" w:rsidP="0094120F">
      <w:pPr>
        <w:pStyle w:val="Titre1"/>
        <w:jc w:val="both"/>
        <w:rPr>
          <w:b w:val="0"/>
          <w:sz w:val="24"/>
          <w:szCs w:val="24"/>
        </w:rPr>
      </w:pPr>
      <w:r>
        <w:rPr>
          <w:b w:val="0"/>
          <w:sz w:val="24"/>
          <w:szCs w:val="24"/>
        </w:rPr>
        <w:t xml:space="preserve">L’erreur de nos gouvernants et des gestionnaires de nos établissements publics quels qu’ils soient est toujours d’attendre que l’outil public atteigne des niveaux de vétusté inacceptables et </w:t>
      </w:r>
      <w:r w:rsidR="005C22A2">
        <w:rPr>
          <w:b w:val="0"/>
          <w:sz w:val="24"/>
          <w:szCs w:val="24"/>
        </w:rPr>
        <w:t xml:space="preserve">de </w:t>
      </w:r>
      <w:r>
        <w:rPr>
          <w:b w:val="0"/>
          <w:sz w:val="24"/>
          <w:szCs w:val="24"/>
        </w:rPr>
        <w:t>réagir par à coup</w:t>
      </w:r>
      <w:r w:rsidR="00940301">
        <w:rPr>
          <w:b w:val="0"/>
          <w:sz w:val="24"/>
          <w:szCs w:val="24"/>
        </w:rPr>
        <w:t>,</w:t>
      </w:r>
      <w:r>
        <w:rPr>
          <w:b w:val="0"/>
          <w:sz w:val="24"/>
          <w:szCs w:val="24"/>
        </w:rPr>
        <w:t xml:space="preserve"> </w:t>
      </w:r>
      <w:r w:rsidR="00940301">
        <w:rPr>
          <w:b w:val="0"/>
          <w:sz w:val="24"/>
          <w:szCs w:val="24"/>
        </w:rPr>
        <w:t xml:space="preserve">ce </w:t>
      </w:r>
      <w:r>
        <w:rPr>
          <w:b w:val="0"/>
          <w:sz w:val="24"/>
          <w:szCs w:val="24"/>
        </w:rPr>
        <w:t>qui ne permet pas</w:t>
      </w:r>
      <w:r w:rsidR="00AA36F9">
        <w:rPr>
          <w:b w:val="0"/>
          <w:sz w:val="24"/>
          <w:szCs w:val="24"/>
        </w:rPr>
        <w:t xml:space="preserve"> dans le temps de</w:t>
      </w:r>
      <w:r>
        <w:rPr>
          <w:b w:val="0"/>
          <w:sz w:val="24"/>
          <w:szCs w:val="24"/>
        </w:rPr>
        <w:t xml:space="preserve"> maintenir ces outils toujours opérationnels et </w:t>
      </w:r>
      <w:r w:rsidR="00940301">
        <w:rPr>
          <w:b w:val="0"/>
          <w:sz w:val="24"/>
          <w:szCs w:val="24"/>
        </w:rPr>
        <w:t>de les faire évoluer dans le</w:t>
      </w:r>
      <w:r w:rsidR="00AA36F9">
        <w:rPr>
          <w:b w:val="0"/>
          <w:sz w:val="24"/>
          <w:szCs w:val="24"/>
        </w:rPr>
        <w:t>s</w:t>
      </w:r>
      <w:r>
        <w:rPr>
          <w:b w:val="0"/>
          <w:sz w:val="24"/>
          <w:szCs w:val="24"/>
        </w:rPr>
        <w:t xml:space="preserve"> dernières technologies</w:t>
      </w:r>
      <w:r w:rsidR="00AA36F9">
        <w:rPr>
          <w:b w:val="0"/>
          <w:sz w:val="24"/>
          <w:szCs w:val="24"/>
        </w:rPr>
        <w:t xml:space="preserve"> en lissant ainsi les investissements.</w:t>
      </w:r>
    </w:p>
    <w:p w:rsidR="00E03B37" w:rsidRDefault="00E03B37" w:rsidP="0094120F">
      <w:pPr>
        <w:pStyle w:val="Titre1"/>
        <w:jc w:val="both"/>
        <w:rPr>
          <w:b w:val="0"/>
          <w:sz w:val="24"/>
          <w:szCs w:val="24"/>
        </w:rPr>
      </w:pPr>
      <w:r w:rsidRPr="00E03B37">
        <w:rPr>
          <w:b w:val="0"/>
          <w:sz w:val="32"/>
          <w:szCs w:val="32"/>
        </w:rPr>
        <w:t>Casser la spirale de la dette</w:t>
      </w:r>
    </w:p>
    <w:p w:rsidR="00E03B37" w:rsidRDefault="00E03B37" w:rsidP="0094120F">
      <w:pPr>
        <w:pStyle w:val="Titre1"/>
        <w:jc w:val="both"/>
        <w:rPr>
          <w:b w:val="0"/>
          <w:sz w:val="24"/>
          <w:szCs w:val="24"/>
        </w:rPr>
      </w:pPr>
      <w:r>
        <w:rPr>
          <w:b w:val="0"/>
          <w:sz w:val="24"/>
          <w:szCs w:val="24"/>
        </w:rPr>
        <w:t>La cour des comptes cible des économies à réaliser en ce qui concerne la sécurité sociale</w:t>
      </w:r>
      <w:r w:rsidR="00FB67E2">
        <w:rPr>
          <w:b w:val="0"/>
          <w:sz w:val="24"/>
          <w:szCs w:val="24"/>
        </w:rPr>
        <w:t>, elle suggère pour résorber les déficits abyssaux de tailler dans les dépenses et de ne surtout pas augmenter les prélèvements. A tous les niveaux des dépenses, des économies peuvent être faites sans remettre en cau</w:t>
      </w:r>
      <w:r w:rsidR="005E531C">
        <w:rPr>
          <w:b w:val="0"/>
          <w:sz w:val="24"/>
          <w:szCs w:val="24"/>
        </w:rPr>
        <w:t>se le modèle, mais en gérant par</w:t>
      </w:r>
      <w:r w:rsidR="00FB67E2">
        <w:rPr>
          <w:b w:val="0"/>
          <w:sz w:val="24"/>
          <w:szCs w:val="24"/>
        </w:rPr>
        <w:t xml:space="preserve"> des stratégies et objectifs précis et en manageant dans un effort rapide, continu pour éviter les dépenses inutiles et improductives.</w:t>
      </w:r>
    </w:p>
    <w:p w:rsidR="00FB67E2" w:rsidRDefault="00931514" w:rsidP="0094120F">
      <w:pPr>
        <w:pStyle w:val="Titre1"/>
        <w:jc w:val="both"/>
        <w:rPr>
          <w:b w:val="0"/>
          <w:sz w:val="24"/>
          <w:szCs w:val="24"/>
        </w:rPr>
      </w:pPr>
      <w:r>
        <w:rPr>
          <w:b w:val="0"/>
          <w:sz w:val="24"/>
          <w:szCs w:val="24"/>
        </w:rPr>
        <w:t>D</w:t>
      </w:r>
      <w:r w:rsidR="00C05D1C">
        <w:rPr>
          <w:b w:val="0"/>
          <w:sz w:val="24"/>
          <w:szCs w:val="24"/>
        </w:rPr>
        <w:t>ans cette optique,</w:t>
      </w:r>
      <w:r w:rsidR="00FB67E2">
        <w:rPr>
          <w:b w:val="0"/>
          <w:sz w:val="24"/>
          <w:szCs w:val="24"/>
        </w:rPr>
        <w:t xml:space="preserve"> l’hôpital est un gisement</w:t>
      </w:r>
      <w:r w:rsidR="00C05D1C">
        <w:rPr>
          <w:b w:val="0"/>
          <w:sz w:val="24"/>
          <w:szCs w:val="24"/>
        </w:rPr>
        <w:t xml:space="preserve"> d’économies considérables. L’hôpital est une branche qui est en ligne de mire de la rue Cambon cette année. Parmi les quatre caisses de la sécu, c’est celle qui dépense et qui perd le plus (190 milliards de dépenses pour un déficit de 7,9 milliards en 2013).</w:t>
      </w:r>
    </w:p>
    <w:p w:rsidR="00C05D1C" w:rsidRDefault="00C05D1C" w:rsidP="0094120F">
      <w:pPr>
        <w:pStyle w:val="Titre1"/>
        <w:jc w:val="both"/>
        <w:rPr>
          <w:b w:val="0"/>
          <w:sz w:val="24"/>
          <w:szCs w:val="24"/>
        </w:rPr>
      </w:pPr>
      <w:r>
        <w:rPr>
          <w:b w:val="0"/>
          <w:sz w:val="24"/>
          <w:szCs w:val="24"/>
        </w:rPr>
        <w:lastRenderedPageBreak/>
        <w:t>L’hôpital est source de toutes les gabegies et les désorganisations, il recèle des gisements considérables d’économies</w:t>
      </w:r>
      <w:r w:rsidR="00014A8A">
        <w:rPr>
          <w:b w:val="0"/>
          <w:sz w:val="24"/>
          <w:szCs w:val="24"/>
        </w:rPr>
        <w:t>, le constat est connu depuis très longtemps et les gouvernements successifs ont fait cinq plans de retour à l’équilibre en cinq ans sans que cela produise le moindre effet sur ses comptes.</w:t>
      </w:r>
    </w:p>
    <w:p w:rsidR="00014A8A" w:rsidRPr="00E03B37" w:rsidRDefault="00014A8A" w:rsidP="0094120F">
      <w:pPr>
        <w:pStyle w:val="Titre1"/>
        <w:jc w:val="both"/>
        <w:rPr>
          <w:b w:val="0"/>
          <w:sz w:val="24"/>
          <w:szCs w:val="24"/>
        </w:rPr>
      </w:pPr>
      <w:r>
        <w:rPr>
          <w:b w:val="0"/>
          <w:sz w:val="24"/>
          <w:szCs w:val="24"/>
        </w:rPr>
        <w:t>Peut-on laisser la France dans les mains de la sphère politique encore plus longtemps qui nous emmène dans le gouffre, l’exemple des hôpitaux n’est pas le seul cas</w:t>
      </w:r>
      <w:r w:rsidR="00B773FA">
        <w:rPr>
          <w:b w:val="0"/>
          <w:sz w:val="24"/>
          <w:szCs w:val="24"/>
        </w:rPr>
        <w:t>,</w:t>
      </w:r>
      <w:r>
        <w:rPr>
          <w:b w:val="0"/>
          <w:sz w:val="24"/>
          <w:szCs w:val="24"/>
        </w:rPr>
        <w:t xml:space="preserve"> hélas</w:t>
      </w:r>
      <w:r w:rsidR="00B773FA">
        <w:rPr>
          <w:b w:val="0"/>
          <w:sz w:val="24"/>
          <w:szCs w:val="24"/>
        </w:rPr>
        <w:t>,</w:t>
      </w:r>
      <w:r>
        <w:rPr>
          <w:b w:val="0"/>
          <w:sz w:val="24"/>
          <w:szCs w:val="24"/>
        </w:rPr>
        <w:t xml:space="preserve"> d</w:t>
      </w:r>
      <w:r w:rsidR="00023A8A">
        <w:rPr>
          <w:b w:val="0"/>
          <w:sz w:val="24"/>
          <w:szCs w:val="24"/>
        </w:rPr>
        <w:t>e l’</w:t>
      </w:r>
      <w:r>
        <w:rPr>
          <w:b w:val="0"/>
          <w:sz w:val="24"/>
          <w:szCs w:val="24"/>
        </w:rPr>
        <w:t xml:space="preserve">incompétence de </w:t>
      </w:r>
      <w:r w:rsidR="00023A8A">
        <w:rPr>
          <w:b w:val="0"/>
          <w:sz w:val="24"/>
          <w:szCs w:val="24"/>
        </w:rPr>
        <w:t>nos gouvernements, les chiffres deviennent implacables et montrent à l’évidence qu’il faut très vite réformer avec des femmes et des hommes ayant le bon profil pour le bon poste et surtout qui n’</w:t>
      </w:r>
      <w:r w:rsidR="00931514">
        <w:rPr>
          <w:b w:val="0"/>
          <w:sz w:val="24"/>
          <w:szCs w:val="24"/>
        </w:rPr>
        <w:t>aur</w:t>
      </w:r>
      <w:r w:rsidR="00023A8A">
        <w:rPr>
          <w:b w:val="0"/>
          <w:sz w:val="24"/>
          <w:szCs w:val="24"/>
        </w:rPr>
        <w:t>ont d’autres objectifs en tête que de gérer parfaitement nos outils d’état.</w:t>
      </w:r>
    </w:p>
    <w:sectPr w:rsidR="00014A8A" w:rsidRPr="00E03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pt;height:13.65pt" o:bullet="t">
        <v:imagedata r:id="rId1" o:title="icone_pdf"/>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10693205"/>
    <w:multiLevelType w:val="multilevel"/>
    <w:tmpl w:val="6942A7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E1A94"/>
    <w:multiLevelType w:val="hybridMultilevel"/>
    <w:tmpl w:val="BB60EE66"/>
    <w:lvl w:ilvl="0" w:tplc="094ADE3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0118E3"/>
    <w:multiLevelType w:val="hybridMultilevel"/>
    <w:tmpl w:val="96F0DB6C"/>
    <w:lvl w:ilvl="0" w:tplc="07D24670">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772DA4"/>
    <w:multiLevelType w:val="multilevel"/>
    <w:tmpl w:val="53C29FC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55066B"/>
    <w:multiLevelType w:val="hybridMultilevel"/>
    <w:tmpl w:val="8060621C"/>
    <w:lvl w:ilvl="0" w:tplc="9F54E29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D533DB"/>
    <w:multiLevelType w:val="multilevel"/>
    <w:tmpl w:val="105CDE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F0AD9"/>
    <w:multiLevelType w:val="multilevel"/>
    <w:tmpl w:val="C0F2AC0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0047D6"/>
    <w:multiLevelType w:val="hybridMultilevel"/>
    <w:tmpl w:val="B2A4F50C"/>
    <w:lvl w:ilvl="0" w:tplc="C0867D8A">
      <w:start w:val="1"/>
      <w:numFmt w:val="lowerLetter"/>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3D1057A7"/>
    <w:multiLevelType w:val="multilevel"/>
    <w:tmpl w:val="AE42979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6816EE"/>
    <w:multiLevelType w:val="hybridMultilevel"/>
    <w:tmpl w:val="95324644"/>
    <w:lvl w:ilvl="0" w:tplc="BE52CB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3D2E04"/>
    <w:multiLevelType w:val="multilevel"/>
    <w:tmpl w:val="3CBECB9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A82097"/>
    <w:multiLevelType w:val="multilevel"/>
    <w:tmpl w:val="E362D1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3B40F8"/>
    <w:multiLevelType w:val="hybridMultilevel"/>
    <w:tmpl w:val="2772996C"/>
    <w:lvl w:ilvl="0" w:tplc="75F4747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01F356F"/>
    <w:multiLevelType w:val="multilevel"/>
    <w:tmpl w:val="4DF640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CC7BF1"/>
    <w:multiLevelType w:val="multilevel"/>
    <w:tmpl w:val="1C261F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13"/>
  </w:num>
  <w:num w:numId="5">
    <w:abstractNumId w:val="8"/>
  </w:num>
  <w:num w:numId="6">
    <w:abstractNumId w:val="0"/>
  </w:num>
  <w:num w:numId="7">
    <w:abstractNumId w:val="14"/>
  </w:num>
  <w:num w:numId="8">
    <w:abstractNumId w:val="5"/>
  </w:num>
  <w:num w:numId="9">
    <w:abstractNumId w:val="11"/>
  </w:num>
  <w:num w:numId="10">
    <w:abstractNumId w:val="6"/>
  </w:num>
  <w:num w:numId="11">
    <w:abstractNumId w:val="4"/>
  </w:num>
  <w:num w:numId="12">
    <w:abstractNumId w:val="2"/>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71"/>
    <w:rsid w:val="00014A8A"/>
    <w:rsid w:val="00023A8A"/>
    <w:rsid w:val="000410F8"/>
    <w:rsid w:val="0008690C"/>
    <w:rsid w:val="000A431B"/>
    <w:rsid w:val="000A5B78"/>
    <w:rsid w:val="000B10AA"/>
    <w:rsid w:val="000D659F"/>
    <w:rsid w:val="00112B3D"/>
    <w:rsid w:val="00152229"/>
    <w:rsid w:val="001827CC"/>
    <w:rsid w:val="00193CE1"/>
    <w:rsid w:val="00320E3A"/>
    <w:rsid w:val="00352419"/>
    <w:rsid w:val="003C2E80"/>
    <w:rsid w:val="003C4AF0"/>
    <w:rsid w:val="003C5D33"/>
    <w:rsid w:val="004119E2"/>
    <w:rsid w:val="0043157C"/>
    <w:rsid w:val="0044438C"/>
    <w:rsid w:val="00453C48"/>
    <w:rsid w:val="00467DE8"/>
    <w:rsid w:val="004A2EB2"/>
    <w:rsid w:val="004E6876"/>
    <w:rsid w:val="005771AE"/>
    <w:rsid w:val="005C22A2"/>
    <w:rsid w:val="005E531C"/>
    <w:rsid w:val="00666556"/>
    <w:rsid w:val="006A2487"/>
    <w:rsid w:val="006C4CEA"/>
    <w:rsid w:val="006F40C9"/>
    <w:rsid w:val="006F57EB"/>
    <w:rsid w:val="0074709E"/>
    <w:rsid w:val="00755974"/>
    <w:rsid w:val="007A2FE0"/>
    <w:rsid w:val="007D0171"/>
    <w:rsid w:val="008406C4"/>
    <w:rsid w:val="00841C86"/>
    <w:rsid w:val="008E0CE3"/>
    <w:rsid w:val="00910D9A"/>
    <w:rsid w:val="00931514"/>
    <w:rsid w:val="00940301"/>
    <w:rsid w:val="0094120F"/>
    <w:rsid w:val="0095768E"/>
    <w:rsid w:val="0099614C"/>
    <w:rsid w:val="009A625E"/>
    <w:rsid w:val="00AA36F9"/>
    <w:rsid w:val="00B0633C"/>
    <w:rsid w:val="00B42A68"/>
    <w:rsid w:val="00B5242C"/>
    <w:rsid w:val="00B773FA"/>
    <w:rsid w:val="00BC29F4"/>
    <w:rsid w:val="00C05D1C"/>
    <w:rsid w:val="00C70132"/>
    <w:rsid w:val="00C94933"/>
    <w:rsid w:val="00CD7DEF"/>
    <w:rsid w:val="00D2166A"/>
    <w:rsid w:val="00D400F7"/>
    <w:rsid w:val="00D857DF"/>
    <w:rsid w:val="00D93A3C"/>
    <w:rsid w:val="00DA1D2A"/>
    <w:rsid w:val="00DB30E9"/>
    <w:rsid w:val="00E03B37"/>
    <w:rsid w:val="00E61609"/>
    <w:rsid w:val="00E658F1"/>
    <w:rsid w:val="00ED0A7C"/>
    <w:rsid w:val="00FA16F8"/>
    <w:rsid w:val="00FB2794"/>
    <w:rsid w:val="00FB67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A5B78"/>
    <w:pPr>
      <w:spacing w:before="100" w:beforeAutospacing="1" w:after="100" w:afterAutospacing="1" w:line="240" w:lineRule="auto"/>
      <w:outlineLvl w:val="0"/>
    </w:pPr>
    <w:rPr>
      <w:rFonts w:ascii="Times New Roman" w:eastAsia="Times New Roman" w:hAnsi="Times New Roman" w:cs="Times New Roman"/>
      <w:b/>
      <w:bCs/>
      <w:color w:val="000000"/>
      <w:kern w:val="36"/>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0F8"/>
    <w:pPr>
      <w:ind w:left="720"/>
      <w:contextualSpacing/>
    </w:pPr>
  </w:style>
  <w:style w:type="paragraph" w:styleId="Textedebulles">
    <w:name w:val="Balloon Text"/>
    <w:basedOn w:val="Normal"/>
    <w:link w:val="TextedebullesCar"/>
    <w:uiPriority w:val="99"/>
    <w:semiHidden/>
    <w:unhideWhenUsed/>
    <w:rsid w:val="004A2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2EB2"/>
    <w:rPr>
      <w:rFonts w:ascii="Tahoma" w:hAnsi="Tahoma" w:cs="Tahoma"/>
      <w:sz w:val="16"/>
      <w:szCs w:val="16"/>
    </w:rPr>
  </w:style>
  <w:style w:type="table" w:styleId="Grille">
    <w:name w:val="Table Grid"/>
    <w:basedOn w:val="TableauNormal"/>
    <w:uiPriority w:val="59"/>
    <w:rsid w:val="00D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A5B78"/>
    <w:rPr>
      <w:rFonts w:ascii="Times New Roman" w:eastAsia="Times New Roman" w:hAnsi="Times New Roman" w:cs="Times New Roman"/>
      <w:b/>
      <w:bCs/>
      <w:color w:val="000000"/>
      <w:kern w:val="36"/>
      <w:sz w:val="21"/>
      <w:szCs w:val="21"/>
      <w:lang w:eastAsia="fr-FR"/>
    </w:rPr>
  </w:style>
  <w:style w:type="paragraph" w:styleId="NormalWeb">
    <w:name w:val="Normal (Web)"/>
    <w:basedOn w:val="Normal"/>
    <w:uiPriority w:val="99"/>
    <w:semiHidden/>
    <w:unhideWhenUsed/>
    <w:rsid w:val="000A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5B78"/>
    <w:rPr>
      <w:b/>
      <w:bCs/>
    </w:rPr>
  </w:style>
  <w:style w:type="character" w:customStyle="1" w:styleId="legende1">
    <w:name w:val="legende1"/>
    <w:basedOn w:val="Policepardfaut"/>
    <w:rsid w:val="000A5B78"/>
    <w:rPr>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A5B78"/>
    <w:pPr>
      <w:spacing w:before="100" w:beforeAutospacing="1" w:after="100" w:afterAutospacing="1" w:line="240" w:lineRule="auto"/>
      <w:outlineLvl w:val="0"/>
    </w:pPr>
    <w:rPr>
      <w:rFonts w:ascii="Times New Roman" w:eastAsia="Times New Roman" w:hAnsi="Times New Roman" w:cs="Times New Roman"/>
      <w:b/>
      <w:bCs/>
      <w:color w:val="000000"/>
      <w:kern w:val="36"/>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10F8"/>
    <w:pPr>
      <w:ind w:left="720"/>
      <w:contextualSpacing/>
    </w:pPr>
  </w:style>
  <w:style w:type="paragraph" w:styleId="Textedebulles">
    <w:name w:val="Balloon Text"/>
    <w:basedOn w:val="Normal"/>
    <w:link w:val="TextedebullesCar"/>
    <w:uiPriority w:val="99"/>
    <w:semiHidden/>
    <w:unhideWhenUsed/>
    <w:rsid w:val="004A2E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2EB2"/>
    <w:rPr>
      <w:rFonts w:ascii="Tahoma" w:hAnsi="Tahoma" w:cs="Tahoma"/>
      <w:sz w:val="16"/>
      <w:szCs w:val="16"/>
    </w:rPr>
  </w:style>
  <w:style w:type="table" w:styleId="Grille">
    <w:name w:val="Table Grid"/>
    <w:basedOn w:val="TableauNormal"/>
    <w:uiPriority w:val="59"/>
    <w:rsid w:val="00D21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A5B78"/>
    <w:rPr>
      <w:rFonts w:ascii="Times New Roman" w:eastAsia="Times New Roman" w:hAnsi="Times New Roman" w:cs="Times New Roman"/>
      <w:b/>
      <w:bCs/>
      <w:color w:val="000000"/>
      <w:kern w:val="36"/>
      <w:sz w:val="21"/>
      <w:szCs w:val="21"/>
      <w:lang w:eastAsia="fr-FR"/>
    </w:rPr>
  </w:style>
  <w:style w:type="paragraph" w:styleId="NormalWeb">
    <w:name w:val="Normal (Web)"/>
    <w:basedOn w:val="Normal"/>
    <w:uiPriority w:val="99"/>
    <w:semiHidden/>
    <w:unhideWhenUsed/>
    <w:rsid w:val="000A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A5B78"/>
    <w:rPr>
      <w:b/>
      <w:bCs/>
    </w:rPr>
  </w:style>
  <w:style w:type="character" w:customStyle="1" w:styleId="legende1">
    <w:name w:val="legende1"/>
    <w:basedOn w:val="Policepardfaut"/>
    <w:rsid w:val="000A5B78"/>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57660">
      <w:bodyDiv w:val="1"/>
      <w:marLeft w:val="0"/>
      <w:marRight w:val="0"/>
      <w:marTop w:val="0"/>
      <w:marBottom w:val="0"/>
      <w:divBdr>
        <w:top w:val="none" w:sz="0" w:space="0" w:color="auto"/>
        <w:left w:val="none" w:sz="0" w:space="0" w:color="auto"/>
        <w:bottom w:val="none" w:sz="0" w:space="0" w:color="auto"/>
        <w:right w:val="none" w:sz="0" w:space="0" w:color="auto"/>
      </w:divBdr>
      <w:divsChild>
        <w:div w:id="1712073325">
          <w:marLeft w:val="0"/>
          <w:marRight w:val="0"/>
          <w:marTop w:val="0"/>
          <w:marBottom w:val="0"/>
          <w:divBdr>
            <w:top w:val="none" w:sz="0" w:space="0" w:color="auto"/>
            <w:left w:val="none" w:sz="0" w:space="0" w:color="auto"/>
            <w:bottom w:val="none" w:sz="0" w:space="0" w:color="auto"/>
            <w:right w:val="none" w:sz="0" w:space="0" w:color="auto"/>
          </w:divBdr>
          <w:divsChild>
            <w:div w:id="571156082">
              <w:marLeft w:val="0"/>
              <w:marRight w:val="0"/>
              <w:marTop w:val="0"/>
              <w:marBottom w:val="0"/>
              <w:divBdr>
                <w:top w:val="none" w:sz="0" w:space="0" w:color="auto"/>
                <w:left w:val="none" w:sz="0" w:space="0" w:color="auto"/>
                <w:bottom w:val="none" w:sz="0" w:space="0" w:color="auto"/>
                <w:right w:val="none" w:sz="0" w:space="0" w:color="auto"/>
              </w:divBdr>
              <w:divsChild>
                <w:div w:id="19008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0096">
      <w:bodyDiv w:val="1"/>
      <w:marLeft w:val="0"/>
      <w:marRight w:val="0"/>
      <w:marTop w:val="0"/>
      <w:marBottom w:val="0"/>
      <w:divBdr>
        <w:top w:val="none" w:sz="0" w:space="0" w:color="auto"/>
        <w:left w:val="none" w:sz="0" w:space="0" w:color="auto"/>
        <w:bottom w:val="none" w:sz="0" w:space="0" w:color="auto"/>
        <w:right w:val="none" w:sz="0" w:space="0" w:color="auto"/>
      </w:divBdr>
      <w:divsChild>
        <w:div w:id="1516924225">
          <w:marLeft w:val="3525"/>
          <w:marRight w:val="0"/>
          <w:marTop w:val="0"/>
          <w:marBottom w:val="0"/>
          <w:divBdr>
            <w:top w:val="none" w:sz="0" w:space="0" w:color="auto"/>
            <w:left w:val="none" w:sz="0" w:space="0" w:color="auto"/>
            <w:bottom w:val="none" w:sz="0" w:space="0" w:color="auto"/>
            <w:right w:val="none" w:sz="0" w:space="0" w:color="auto"/>
          </w:divBdr>
          <w:divsChild>
            <w:div w:id="10975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gif"/><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Feuil1!$B$1</c:f>
              <c:strCache>
                <c:ptCount val="1"/>
                <c:pt idx="0">
                  <c:v>Montants investis</c:v>
                </c:pt>
              </c:strCache>
            </c:strRef>
          </c:tx>
          <c:invertIfNegative val="0"/>
          <c:cat>
            <c:numRef>
              <c:f>Feuil1!$A$2:$A$9</c:f>
              <c:numCache>
                <c:formatCode>General</c:formatCode>
                <c:ptCount val="8"/>
                <c:pt idx="0">
                  <c:v>2005.0</c:v>
                </c:pt>
                <c:pt idx="1">
                  <c:v>2006.0</c:v>
                </c:pt>
                <c:pt idx="2">
                  <c:v>2007.0</c:v>
                </c:pt>
                <c:pt idx="3">
                  <c:v>2008.0</c:v>
                </c:pt>
                <c:pt idx="4">
                  <c:v>2009.0</c:v>
                </c:pt>
                <c:pt idx="5">
                  <c:v>2010.0</c:v>
                </c:pt>
                <c:pt idx="6">
                  <c:v>2011.0</c:v>
                </c:pt>
                <c:pt idx="7">
                  <c:v>2012.0</c:v>
                </c:pt>
              </c:numCache>
            </c:numRef>
          </c:cat>
          <c:val>
            <c:numRef>
              <c:f>Feuil1!$B$2:$B$9</c:f>
              <c:numCache>
                <c:formatCode>General</c:formatCode>
                <c:ptCount val="8"/>
                <c:pt idx="0">
                  <c:v>4.6</c:v>
                </c:pt>
                <c:pt idx="1">
                  <c:v>5.3</c:v>
                </c:pt>
                <c:pt idx="2">
                  <c:v>5.6</c:v>
                </c:pt>
                <c:pt idx="3">
                  <c:v>6.1</c:v>
                </c:pt>
                <c:pt idx="4">
                  <c:v>6.7</c:v>
                </c:pt>
                <c:pt idx="5">
                  <c:v>6.4</c:v>
                </c:pt>
                <c:pt idx="6">
                  <c:v>6.5</c:v>
                </c:pt>
              </c:numCache>
            </c:numRef>
          </c:val>
        </c:ser>
        <c:dLbls>
          <c:showLegendKey val="0"/>
          <c:showVal val="0"/>
          <c:showCatName val="0"/>
          <c:showSerName val="0"/>
          <c:showPercent val="0"/>
          <c:showBubbleSize val="0"/>
        </c:dLbls>
        <c:gapWidth val="150"/>
        <c:axId val="-2076617352"/>
        <c:axId val="-2076334712"/>
      </c:barChart>
      <c:catAx>
        <c:axId val="-2076617352"/>
        <c:scaling>
          <c:orientation val="minMax"/>
        </c:scaling>
        <c:delete val="0"/>
        <c:axPos val="b"/>
        <c:numFmt formatCode="General" sourceLinked="1"/>
        <c:majorTickMark val="out"/>
        <c:minorTickMark val="none"/>
        <c:tickLblPos val="nextTo"/>
        <c:crossAx val="-2076334712"/>
        <c:crosses val="autoZero"/>
        <c:auto val="1"/>
        <c:lblAlgn val="ctr"/>
        <c:lblOffset val="100"/>
        <c:noMultiLvlLbl val="0"/>
      </c:catAx>
      <c:valAx>
        <c:axId val="-2076334712"/>
        <c:scaling>
          <c:orientation val="minMax"/>
        </c:scaling>
        <c:delete val="0"/>
        <c:axPos val="l"/>
        <c:majorGridlines/>
        <c:numFmt formatCode="General" sourceLinked="1"/>
        <c:majorTickMark val="out"/>
        <c:minorTickMark val="none"/>
        <c:tickLblPos val="nextTo"/>
        <c:crossAx val="-2076617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Feuil1!$B$1</c:f>
              <c:strCache>
                <c:ptCount val="1"/>
                <c:pt idx="0">
                  <c:v>Encours de la dette</c:v>
                </c:pt>
              </c:strCache>
            </c:strRef>
          </c:tx>
          <c:invertIfNegative val="0"/>
          <c:cat>
            <c:numRef>
              <c:f>Feuil1!$A$2:$A$9</c:f>
              <c:numCache>
                <c:formatCode>General</c:formatCode>
                <c:ptCount val="8"/>
                <c:pt idx="0">
                  <c:v>2005.0</c:v>
                </c:pt>
                <c:pt idx="1">
                  <c:v>2006.0</c:v>
                </c:pt>
                <c:pt idx="2">
                  <c:v>2007.0</c:v>
                </c:pt>
                <c:pt idx="3">
                  <c:v>2008.0</c:v>
                </c:pt>
                <c:pt idx="4">
                  <c:v>2009.0</c:v>
                </c:pt>
                <c:pt idx="5">
                  <c:v>2010.0</c:v>
                </c:pt>
                <c:pt idx="6">
                  <c:v>2011.0</c:v>
                </c:pt>
                <c:pt idx="7">
                  <c:v>2012.0</c:v>
                </c:pt>
              </c:numCache>
            </c:numRef>
          </c:cat>
          <c:val>
            <c:numRef>
              <c:f>Feuil1!$B$2:$B$9</c:f>
              <c:numCache>
                <c:formatCode>General</c:formatCode>
                <c:ptCount val="8"/>
                <c:pt idx="0">
                  <c:v>9.8</c:v>
                </c:pt>
                <c:pt idx="1">
                  <c:v>11.0</c:v>
                </c:pt>
                <c:pt idx="2">
                  <c:v>13.0</c:v>
                </c:pt>
                <c:pt idx="3">
                  <c:v>13.5</c:v>
                </c:pt>
                <c:pt idx="4">
                  <c:v>16.0</c:v>
                </c:pt>
                <c:pt idx="5">
                  <c:v>18.0</c:v>
                </c:pt>
                <c:pt idx="6">
                  <c:v>22.0</c:v>
                </c:pt>
                <c:pt idx="7">
                  <c:v>24.0</c:v>
                </c:pt>
              </c:numCache>
            </c:numRef>
          </c:val>
        </c:ser>
        <c:dLbls>
          <c:showLegendKey val="0"/>
          <c:showVal val="0"/>
          <c:showCatName val="0"/>
          <c:showSerName val="0"/>
          <c:showPercent val="0"/>
          <c:showBubbleSize val="0"/>
        </c:dLbls>
        <c:gapWidth val="150"/>
        <c:axId val="2121627128"/>
        <c:axId val="-2077979000"/>
      </c:barChart>
      <c:catAx>
        <c:axId val="2121627128"/>
        <c:scaling>
          <c:orientation val="minMax"/>
        </c:scaling>
        <c:delete val="0"/>
        <c:axPos val="b"/>
        <c:numFmt formatCode="General" sourceLinked="1"/>
        <c:majorTickMark val="out"/>
        <c:minorTickMark val="none"/>
        <c:tickLblPos val="nextTo"/>
        <c:crossAx val="-2077979000"/>
        <c:crosses val="autoZero"/>
        <c:auto val="1"/>
        <c:lblAlgn val="ctr"/>
        <c:lblOffset val="100"/>
        <c:noMultiLvlLbl val="0"/>
      </c:catAx>
      <c:valAx>
        <c:axId val="-2077979000"/>
        <c:scaling>
          <c:orientation val="minMax"/>
        </c:scaling>
        <c:delete val="0"/>
        <c:axPos val="l"/>
        <c:majorGridlines/>
        <c:numFmt formatCode="General" sourceLinked="1"/>
        <c:majorTickMark val="out"/>
        <c:minorTickMark val="none"/>
        <c:tickLblPos val="nextTo"/>
        <c:crossAx val="2121627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Feuil1!$B$1</c:f>
              <c:strCache>
                <c:ptCount val="1"/>
                <c:pt idx="0">
                  <c:v>Intérets des emprunts</c:v>
                </c:pt>
              </c:strCache>
            </c:strRef>
          </c:tx>
          <c:marker>
            <c:symbol val="none"/>
          </c:marker>
          <c:cat>
            <c:numRef>
              <c:f>Feuil1!$A$2:$A$9</c:f>
              <c:numCache>
                <c:formatCode>General</c:formatCode>
                <c:ptCount val="8"/>
                <c:pt idx="0">
                  <c:v>2005.0</c:v>
                </c:pt>
                <c:pt idx="1">
                  <c:v>2006.0</c:v>
                </c:pt>
                <c:pt idx="2">
                  <c:v>2007.0</c:v>
                </c:pt>
                <c:pt idx="3">
                  <c:v>2008.0</c:v>
                </c:pt>
                <c:pt idx="4">
                  <c:v>2009.0</c:v>
                </c:pt>
                <c:pt idx="5">
                  <c:v>2010.0</c:v>
                </c:pt>
                <c:pt idx="6">
                  <c:v>2011.0</c:v>
                </c:pt>
                <c:pt idx="7">
                  <c:v>2012.0</c:v>
                </c:pt>
              </c:numCache>
            </c:numRef>
          </c:cat>
          <c:val>
            <c:numRef>
              <c:f>Feuil1!$B$2:$B$9</c:f>
              <c:numCache>
                <c:formatCode>General</c:formatCode>
                <c:ptCount val="8"/>
                <c:pt idx="0">
                  <c:v>0.4</c:v>
                </c:pt>
                <c:pt idx="1">
                  <c:v>0.47</c:v>
                </c:pt>
                <c:pt idx="2">
                  <c:v>0.5</c:v>
                </c:pt>
                <c:pt idx="3">
                  <c:v>0.68</c:v>
                </c:pt>
                <c:pt idx="4">
                  <c:v>0.7</c:v>
                </c:pt>
                <c:pt idx="5">
                  <c:v>0.73</c:v>
                </c:pt>
                <c:pt idx="6">
                  <c:v>0.8</c:v>
                </c:pt>
                <c:pt idx="7">
                  <c:v>0.85</c:v>
                </c:pt>
              </c:numCache>
            </c:numRef>
          </c:val>
          <c:smooth val="0"/>
        </c:ser>
        <c:dLbls>
          <c:showLegendKey val="0"/>
          <c:showVal val="0"/>
          <c:showCatName val="0"/>
          <c:showSerName val="0"/>
          <c:showPercent val="0"/>
          <c:showBubbleSize val="0"/>
        </c:dLbls>
        <c:marker val="1"/>
        <c:smooth val="0"/>
        <c:axId val="-2075873736"/>
        <c:axId val="-2075870680"/>
      </c:lineChart>
      <c:catAx>
        <c:axId val="-2075873736"/>
        <c:scaling>
          <c:orientation val="minMax"/>
        </c:scaling>
        <c:delete val="0"/>
        <c:axPos val="b"/>
        <c:numFmt formatCode="General" sourceLinked="1"/>
        <c:majorTickMark val="out"/>
        <c:minorTickMark val="none"/>
        <c:tickLblPos val="nextTo"/>
        <c:crossAx val="-2075870680"/>
        <c:crosses val="autoZero"/>
        <c:auto val="1"/>
        <c:lblAlgn val="ctr"/>
        <c:lblOffset val="100"/>
        <c:noMultiLvlLbl val="0"/>
      </c:catAx>
      <c:valAx>
        <c:axId val="-2075870680"/>
        <c:scaling>
          <c:orientation val="minMax"/>
        </c:scaling>
        <c:delete val="0"/>
        <c:axPos val="l"/>
        <c:majorGridlines/>
        <c:numFmt formatCode="General" sourceLinked="1"/>
        <c:majorTickMark val="out"/>
        <c:minorTickMark val="none"/>
        <c:tickLblPos val="nextTo"/>
        <c:crossAx val="-207587373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1532</Words>
  <Characters>8429</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moguerou</dc:creator>
  <cp:lastModifiedBy>Emmanuelle Gave</cp:lastModifiedBy>
  <cp:revision>2</cp:revision>
  <dcterms:created xsi:type="dcterms:W3CDTF">2013-11-07T21:39:00Z</dcterms:created>
  <dcterms:modified xsi:type="dcterms:W3CDTF">2013-11-07T21:39:00Z</dcterms:modified>
</cp:coreProperties>
</file>